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06" w:rsidRPr="00E03806" w:rsidRDefault="00E03806" w:rsidP="00E038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E03806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СП 13-102-2003 Правила обследования несущих строительных конструкций зданий и сооружений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СП 13-102-2003</w:t>
      </w:r>
    </w:p>
    <w:p w:rsidR="00E03806" w:rsidRPr="00E03806" w:rsidRDefault="00E03806" w:rsidP="00E038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     </w:t>
      </w: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     </w:t>
      </w: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СВОД ПРАВИЛ ПО ПРОЕКТИРОВАНИЮ И СТРОИТЕЛЬСТВУ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ПРАВИЛА ОБСЛЕДОВАНИЯ НЕСУЩИХ СТРОИТЕЛЬНЫХ КОНСТРУКЦИЙ ЗДАНИЙ И СООРУЖЕНИЙ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Дата введения 2003-08-21</w:t>
      </w:r>
    </w:p>
    <w:p w:rsidR="00E03806" w:rsidRPr="00E03806" w:rsidRDefault="00E03806" w:rsidP="00E038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     </w:t>
      </w: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     </w:t>
      </w: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ПРЕДИСЛОВИЕ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1 РАЗРАБОТАН Федеральным государственным унитарным предприятием - Конструкторско-технологическое бюро бетона и железобетона (ФГУП "КТБ ЖБ"), Государственным унитарным предприятием - Научно-исследовательский проектно-конструкторский и технологический институт бетона и железобетона (ГУП "НИИЖБ"), 26-м Центральным научно-исследовательским институтом Минобороны России при участии Государственного унитарного предприятия - Центральный научно-исследовательский и проектно-экспериментальный институт комплексных проблем строительных конструкций и сооружений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им.В.А.Кучеренко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(ГУП "ЦНИИСК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им.В.А.Кучеренко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"), Государственного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унитарного предприятия г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осквы - Научно-исследовательский институт московского строительства (ГУП "НИИ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Мосстроя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")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2 ПРИНЯТ И РЕКОМЕНДОВАН К ПРИМЕНЕНИЮ в качестве нормативного документа в Системе нормативных документов в строительстве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постановлением Госстроя России от 21 августа 2003 г. N 153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3 ВНЕСЕН Федеральным государственным унитарным предприятием - Конструкторско-технологическое бюро бетона и железобетона (ФГУП "КТБ ЖБ")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4 ВВЕДЕН ВПЕРВЫЕ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ВВЕДЕНИЕ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настоящем Своде правил приведены основные положения, регламентирующие общий порядок подготовки, проведения и оформления результатов обследований несущих строительных конструкций зданий и сооружений и оценки их технического состояния.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Вопросы проведения инженерно-геологических исследований грунтовых оснований в настоящем документе не рассматриваются.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1 ОБЛАСТЬ ПРИМЕНЕНИЯ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1.1 Настоящие Правила предназначены для применения при обследовании строительных конструкций зданий и сооружений жилищного, общественного, административно-бытового и производственного назначения с целью определения их технического состояния, а также могут быть использованы при решении вопросов о пригодности жилых домов для проживания в них.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Правила регламентируют процедуру проведения обследования строительных конструкций, определяют принципиальную схему и состав работ, позволяющих объективно оценить техническое состояние, фактическую несущую способность конструкций и, в случае необходимости, принять обоснованные технические решения по ремонтно-восстановительным мероприятиям или способам усилений.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1.2 Правила разработаны в соответствии с требованиями действующих нормативно-технических документов.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2 НОРМАТИВНЫЕ ССЫЛКИ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Перечень нормативных документов, на которые даны ссылки в настоящих Правилах, приведен в приложении 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исключении из числа действующих нормативных документов, на которые дается ссылка в настоящих Правилах, следует руководствоваться нормами, введенными взамен исключенных.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3 ТЕРМИНЫ И ОПРЕДЕЛЕНИЯ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Диагностика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установление и изучение признаков, характеризующих состояние строительных конструкций зданий и сооружений для определения возможных отклонений и предотвращения нарушений нормального режима их эксплуатации.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Обследование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комплекс мероприятий по определению и оценке фактических значений контролируемых параметров, характеризующих эксплуатационное состояние, пригодность и работоспособность объектов обследования и определяющих возможность их дальнейшей эксплуатации или необходимость восстановления и усиления.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Дефект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отдельное несоответствие конструкций какому-либо параметру, установленному проектом или нормативным документом (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ГОСТ, ТУ, СН и т.д.).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Повреждение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неисправность, полученная конструкцией при изготовлении, транспортировании, монтаже или эксплуатации.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Поверочный расчет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расчет существующей конструкции по действующим нормам проектирования с введением в расчет полученных в результате обследования или по проектной и исполнительной документации геометрических параметров конструкции, фактической прочности строительных материалов, действующих нагрузок, уточненной расчетной схемы с учетом имеющихся дефектов и повреждений.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Критерии оценки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установленное проектом или нормативным документом количественное или качественное значение параметра, характеризующего прочность,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деформативность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 другие нормируемые характеристики строительной конструкции.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Категория технического состояния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эксплуатационных характеристик конструкций.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Оценка технического состояния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признаков, установленных проектом или нормативным документом.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Нормативный уровень технического состояния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категория технического состояния, при котором количественное и качественное значения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параметров всех критериев оценки технического состояния строительных конструкций зданий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 сооружений соответствуют требованиям нормативных документов (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ТСН, ГОСТ, ТУ и т.д.).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Исправное состояние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Работоспособное состояние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деформативности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, а в железобетоне и по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трещиностойкости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Ограниченно работоспособное состояние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категория технического состояния конструкций, при которой имеются дефекты и повреждения, приведшие к некоторому снижению несущей способности, но отсутствует опасность внезапного разрушения и функционирование конструкции возможно при контроле ее состояния, продолжительности и условий эксплуатации.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Недопустимое состояние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Аварийное состояние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Степень повреждения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установленная в процентном отношении доля потери проектной несущей способности строительной конструкцией.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Несущие конструкции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строительные конструкции, воспринимающие эксплуатационные нагрузки и воздействия и обеспечивающие пространственную устойчивость здания.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Нормальная эксплуатация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эксплуатация конструкции или здания в целом, осуществляемая в соответствии с предусмотренными в нормах или проекте технологическими или бытовыми условиями.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Эксплуатационные показатели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совокупность технических, объемно-планировочных, санитарно-гигиенических, экономических и эстетических характеристик здания, обусловливающих его эксплуатационные качества.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Текущий ремонт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компле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кс стр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lastRenderedPageBreak/>
        <w:t>Капитальный ремонт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компле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кс стр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оительных и организационно-технических мероприятий по устранению физического и морального износа, не предусматривающих изменение основных технико-экономических показателей здания или сооружения, включающих, в случае необходимости, замену отдельных конструктивных элементов и систем инженерного оборудования.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Реконструкция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компле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кс стр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оительных работ и организационно-технических мероприятий, связанных с изменением основных технико-экономических показателей (нагрузок, планировки помещений, строительного объема и общей площади здания, инженерной оснащенности) с целью изменения условий эксплуатации, максимального восполнения утраты от имевшего место физического и морального износа, достижения новых целей эксплуатации здания.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Модернизация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частный случай реконструкции, предусматривающий изменение и обновление объемно-планировочного и архитектурного решений существующего здания старой постройки и его морально устаревшего инженерного оборудования в соответствии с требованиями, предъявляемыми действующими нормами к эстетике условий проживания и эксплуатационным параметрам жилых домов и производственных зданий.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Моральный износ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Физический износ здания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ухудшение технических и связанных с ними эксплуатационных показателей здания, вызванное объективными причинами.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Восстановление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комплекс мероприятий, обеспечивающих повышение эксплуатационных качеств конструкций, пришедших в ограниченно работоспособное состояние, до уровня их первоначального состояния.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Усиление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комплекс мероприятий, обеспечивающих повышение несущей способности и эксплуатационных свой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ств стр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оительной конструкции или здания и сооружения в целом по сравнению с фактическим состоянием или проектными показателями.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4 ОБЩИЕ ПОЛОЖЕНИЯ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4.1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проведению работ по обследованию несущих конструкций зданий и сооружений допускают организации, оснащенные необходимой приборной и инструментальной базой, имеющие в своем составе квалифицированных специалистов. Квалификация организации на право проведения обследования и оценки технического состояния несущих конструкций зданий и сооружений должна быть подтверждена соответствующей Государственной лицензией.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4.2 Необходимость в проведении обследовательских работ, их объем, состав и характер зависят от поставленных конкретных задач.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Основанием для обследования могут быть следующие причины: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наличие дефектов и повреждений конструкций (например, вследствие силовых, коррозионных, температурных или иных воздействий, в том числе неравномерных просадок фундаментов), которые могут снизить прочностные,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деформативные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характеристики конструкций и ухудшить эксплуатационное состояние здания в целом;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увеличение эксплуатационных нагрузок и воздействий на конструкции при перепланировке, модернизации и увеличении этажности здания;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реконструкция зданий даже в случаях, не сопровождающихся увеличением нагрузок;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выявление отступлений от проекта, снижающих несущую способность и эксплуатационные качества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отсутствие проектно-технической и исполнительной документации;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изменение функционального назначения зданий и сооружений;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возобновление прерванного строительства зданий и сооружений при отсутствии консервации или по истечении трех лет после прекращения строительства при выполнении консервации;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деформации грунтовых оснований;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необходимость контроля и оценки состояния конструкций зданий, расположенных вблизи от вновь строящихся сооружений;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необходимость оценки состояния строительных конструкций, подвергшихся воздействию пожара, стихийных бедствий природного характера или техногенных аварий;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необходимость определения пригодности производственных и общественных зданий для нормальной эксплуатации, а также жилых зданий для проживания в них.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4.3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зданий объектами рассмотрения являются следующие основные несущие конструкции: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фундаменты, ростверки и фундаментные балки;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стены, колонны, столбы;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перекрытия и покрытия (в том числе: балки, арки, фермы стропильные и подстропильные, плиты, прогоны);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подкрановые балки и фермы;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связевые конструкции, элементы жесткости;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стыки, узлы, соединения и размеры площадок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опирания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4.4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следует учитывать специфику материалов, из которых выполнены конструкции.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4.5 Оценку категорий технического состояния несущих конструкций производят на основании результатов обследования и поверочных расчетов.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По этой оценке конструкции подразделяются на: находящиеся в исправном состоянии, работоспособном состоянии, ограниченно работоспособном состоянии, недопустимом состоянии и аварийном состоянии.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исправном и работоспособном состоянии эксплуатация конструкций при фактических нагрузках и воздействиях возможна без ограничений. При этом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для конструкций, находящихся в работоспособном состоянии, может устанавливаться требование периодических обследований в процессе эксплуатации.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ограниченно работоспособном состоянии конструкций необходимы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контроль за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их состоянием, выполнение защитных мероприятий, осуществление контроля за параметрами процесса эксплуатации (например, ограничение нагрузок, защиты конструкций от коррозии, восстановление или усиление конструкций). Если ограниченно работоспособные конструкции остаются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неусиленными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то требуются обязательные повторные обследования, сроки которых устанавливаются на основании проведенного обследования.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недопустимом состоянии конструкций необходимо проведение мероприятий по их восстановлению и усилению.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При аварийном состоянии конструкций их эксплуатация должна быть запрещена.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4.6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зданий и сооружений, расположенных в сейсмически опасных регионах, оценка технического состояния конструкций должна производиться с учетом факторов сейсмических воздействий: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расчетной сейсмичности площадки строительства по картам ОСР-97;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повторяемости сейсмического воздействия;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спектрального состава сейсмического воздействия;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категории грунтов по сейсмическим свойствам.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5 ЭТАПЫ ПРОВЕДЕНИЯ ОБСЛЕДОВАНИЙ И СОСТАВ РАБОТ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5.1 Обследование строительных конструкций зданий и сооружений проводится, как правило, в три связанных между собой этапа: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подготовка к проведению обследования;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предварительное (визуальное) обследование;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детальное (инструментальное) обследование.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5.2 Состав работ и последовательность действий по обследованию конструкций независимо от материала, из которого они изготовлены, на каждом этапе включают: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Подготовительные работы: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ознакомление с объектом обследования, его объемно-планировочным и конструктивным решением, материалами инженерно-геологических изысканий;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подбор и анализ проектно-технической документации;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составление программы работ (при необходимости) на основе полученного от заказчика технического задания. Техническое задание разрабатывается заказчиком или проектной организацией и, возможно, с участием исполнителя обследования. Техническое задание утверждается заказчиком, согласовывается исполнителем и, при необходимости, проектной организацией - разработчиком проекта задания.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Предварительное (визуальное) обследование: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сплошное визуальное обследование конструкций зданий и выявление дефектов и повреждений по внешним признакам с необходимыми замерами и их фиксация.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b/>
          <w:bCs/>
          <w:color w:val="2D2D2D"/>
          <w:spacing w:val="1"/>
          <w:sz w:val="18"/>
          <w:szCs w:val="18"/>
          <w:lang w:eastAsia="ru-RU"/>
        </w:rPr>
        <w:t>Детальное (инструментальное) обследование: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работы по обмеру необходимых геометрических параметров зданий, конструкций, их элементов и узлов, в том числе с применением геодезических приборов;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инструментальное определение параметров дефектов и повреждений;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определение фактических прочностных характеристик материалов основных несущих конструкций и их элементов;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измерение параметров эксплуатационной среды, присущей технологическому процессу в здании и сооружении;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определение реальных эксплуатационных нагрузок и воздействий, воспринимаемых обследуемыми конструкциями с учетом влияния деформаций грунтового основания;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определение реальной расчетной схемы здания и его отдельных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определение расчетных усилий в несущих конструкциях, воспринимающих эксплуатационные нагрузки;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расчет несущей способности конструкций по результатам обследования;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камеральная обработка и анализ результатов обследования и поверочных расчетов;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анализ причин появления дефектов и повреждений в конструкциях;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составление итогового документа (акта, заключения, технического расчета) с выводами по результатам обследования;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разработка рекомендаций по обеспечению требуемых величин прочности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деформативности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конструкций с рекомендуемой, при необходимости, последовательностью выполнения работ.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Некоторые из перечисленных работ могут не включаться в программу обследования в зависимости от специфики объекта обследования, его состояния и задач, определенных техническим заданием.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6 ПОДГОТОВИТЕЛЬНЫЕ РАБОТЫ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6.1 Подготовка к проведению обследований предусматривает ознакомление с объектом обследования, проектной и исполнительной документацией на конструкции и строительство здания, с документацией по эксплуатации и имевшим место ремонтам, перепланировкам и реконструкции, с результатами предыдущих обследований.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6.2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 проектной документации устанавливают проектную организацию - автора проекта, год его разработки, конструктивную схему здания, сведения о примененных в проекте конструкциях, монтажные схемы сборных элементов, время их изготовления и возведения здания, геометрические размеры здания, его элементов и конструкций, расчетные схемы, проектные нагрузки, характеристики бетона, металла, камня и прочее.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6.3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 данным об изготовлении конструкций и возведении зданий устанавливают наименования строительных организаций, осуществляющих строительство, поставщиков материалов и конструкций, сертификаты и паспорта изделий и материалов, данные об имевших место заменах и отступлениях от проекта.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6.4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 материалам и сведениям, характеризующим эксплуатацию конструкций здания и эксплуатационные воздействия, вызвавшие необходимость проведения обследования, устанавливают характер внешнего воздействия на конструкции, данные об окружающей среде, данные о проявившихся при эксплуатации дефектах, повреждениях и прочее.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6.5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Н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а этапе подготовки к обследованию на основании технического задания, при необходимости, составляют программу работ по обследованию, в которой указывают: цели и задачи обследования; перечень подлежащих обследованию строительных конструкций и их элементов; места и методы инструментальных измерений и испытаний; места вскрытий и отбора проб материалов, исследований 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образцов в лабораторных условиях; перечень необходимых поверочных расчетов и т.д.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6.6 Большинство работ по обследованию проводят в непосредственной близости к конструкциям, поэтому на подготовительном этапе решают вопросы обеспечения доступа к конструкциям.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7 ПРЕДВАРИТЕЛЬНОЕ (ВИЗУАЛЬНОЕ) ОБСЛЕДОВАНИЕ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7.1 Визуальное обследование проводят для предварительной оценки технического состояния строительных конструкций по внешним признакам и для определения необходимости в проведении детального инструментального обследования.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7.2 Основой предварительного обследования является осмотр здания или сооружения и отдельных конструкций с применением измерительных инструментов и приборов (бинокли, фотоаппараты, рулетки, штангенциркули, щупы и прочее).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7.3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визуальном обследовании выявляют и фиксируют видимые дефекты и повреждения, производят контрольные обмеры, делают описания, зарисовки, фотографии дефектных участков, составляют схемы и ведомости дефектов и повреждений с фиксацией их мест и характера. Проводят проверку наличия характерных деформаций здания или сооружения и их отдельных строительных конструкций (прогибы, крены, выгибы, перекосы, разломы и т.д.). Устанавливают наличие аварийных участков, если таковые имеются.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7.4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о результатам визуального обследования делается предварительная оценка технического состояния строительных конструкций, которое определяется по степени повреждения и по характерным признакам дефектов.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Зафиксированная картина дефектов и повреждений (например: в железобетонных и каменных конструкциях - схема образования и развития трещин; в деревянных - места биоповреждений; в металлических - участки коррозионных повреждений) может позволить выявить причины их происхождения и быть достаточной для оценки состояния конструкций и составления заключения.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Если результаты визуального обследования окажутся недостаточными для решения поставленных задач, то проводят детальное инструментальное обследование. В этом случае, при необходимости, разрабатывается программа работ по детальному обследованию.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7.5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Е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сли при визуальном обследовании будут обнаружены дефекты и повреждения, снижающие прочность, устойчивость и жесткость несущих конструкций сооружения (колонн, балок, ферм, арок, плит покрытий и перекрытий и прочих), то необходимо перейти к детальному обследованию.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случае выявления признаков, свидетельствующих о возникновении аварийной ситуации, необходимо незамедлительно разработать рекомендации по предотвращению возможного обрушения.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7.7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обнаружении характерных трещин, перекосов частей здания, разломов стен и прочих повреждений и деформаций, свидетельствующих о неудовлетворительном состоянии грунтового основания, необходимо проведение инженерно-геологического исследования, по результатам которого может потребоваться не только восстановление и ремонт строительных конструкций, но и укрепление оснований и фундаментов.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8 ДЕТАЛЬНОЕ (ИНСТРУМЕНТАЛЬНОЕ) ОБСЛЕДОВАНИЕ</w:t>
      </w:r>
    </w:p>
    <w:p w:rsidR="00E03806" w:rsidRPr="00E03806" w:rsidRDefault="00E03806" w:rsidP="00E038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     </w:t>
      </w: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br/>
        <w:t>8.1 Объемы детального обследования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8.1.1 Детальное инструментальное обследование в зависимости от поставленных задач, наличия и полноты проектно-технической документации, характера и степени дефектов и повреждений может быть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i/>
          <w:iCs/>
          <w:color w:val="2D2D2D"/>
          <w:spacing w:val="1"/>
          <w:sz w:val="18"/>
          <w:szCs w:val="18"/>
          <w:lang w:eastAsia="ru-RU"/>
        </w:rPr>
        <w:t>сплошным (полным)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или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i/>
          <w:iCs/>
          <w:color w:val="2D2D2D"/>
          <w:spacing w:val="1"/>
          <w:sz w:val="18"/>
          <w:szCs w:val="18"/>
          <w:lang w:eastAsia="ru-RU"/>
        </w:rPr>
        <w:t>выборочным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</w:r>
      <w:proofErr w:type="gramStart"/>
      <w:r w:rsidRPr="00E03806">
        <w:rPr>
          <w:rFonts w:ascii="Arial" w:eastAsia="Times New Roman" w:hAnsi="Arial" w:cs="Arial"/>
          <w:i/>
          <w:iCs/>
          <w:color w:val="2D2D2D"/>
          <w:spacing w:val="1"/>
          <w:sz w:val="18"/>
          <w:szCs w:val="18"/>
          <w:lang w:eastAsia="ru-RU"/>
        </w:rPr>
        <w:t>Сплошное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обследование проводят, когда: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отсутствует проектная документация;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обнаружены дефекты конструкций, снижающие их несущую способность;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проводится реконструкция здания с увеличением нагрузок (в том числе этажности);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возобновляется строительство, прерванное на срок более трех лет без мероприятий по консервации;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однотипных конструкциях обнаружены неодинаковые свойства материалов, изменения условий эксплуатации под воздействием агрессивных среды или обстоятельств типа техногенных процессов и пр.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i/>
          <w:iCs/>
          <w:color w:val="2D2D2D"/>
          <w:spacing w:val="1"/>
          <w:sz w:val="18"/>
          <w:szCs w:val="18"/>
          <w:lang w:eastAsia="ru-RU"/>
        </w:rPr>
        <w:t>Выборочное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обследование проводят: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необходимости обследования отдельных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потенциально опасных местах, где из-за недоступности конструкций невозможно проведение сплошного обследования.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8.1.2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Е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сли в процессе сплошного обследования обнаруживается, что не менее 20% однотипных конструкций, при общем их количестве более 20, находятся в удовлетворительном состоянии, а в остальных конструкциях отсутствуют дефекты и повреждения, то допускается оставшиеся непроверенные конструкции обследовать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i/>
          <w:iCs/>
          <w:color w:val="2D2D2D"/>
          <w:spacing w:val="1"/>
          <w:sz w:val="18"/>
          <w:szCs w:val="18"/>
          <w:lang w:eastAsia="ru-RU"/>
        </w:rPr>
        <w:t>выборочно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Объем выборочно обследуемых конструкций должен определяться конкретно (во всех случаях не менее 10% однотипных конструкций, но не менее трех).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8.2 Обмерные работы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8.2.1 Целью обмерных работ является уточнение фактических геометрических параметров строительных конструкций и их элементов, определение их соответствия проекту или отклонение от него. Инструментальными измерениями уточняют пролеты конструкций, их расположение и шаг в плане, размеры поперечных сечений, высоту помещений, отметки характерных узлов, расстояния между узлами и т.д. По результатам измерений составляют планы с фактическим расположением конструкций, разрезы зданий, чертежи рабочих сечений несущих конструкций и узлов сопряжений конструкций и их элементов.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8.2.2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ля обмерных работ, по мере необходимости, применяются измерительные инструменты: линейки, рулетки, стальные струны, штангенциркули, нутромеры, щупы, шаблоны, угломеры, уровни, отвесы, лупы, измерительные микроскопы, а в случае необходимости используют специальные измерительные приборы: нивелиры, теодолиты, дальномеры, различные дефектоскопы и прочее, а также применяют фотограмметрию. Все применяемые инструменты и приборы должны быть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поверены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 установленном порядке.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8.2.3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конструкций, независимо от их материала, проводят следующие обмерные работы: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уточняют разбивочные оси сооружения, его горизонтальные и вертикальные размеры;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проверяют пролеты и шаг несущих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замеряют основные геометрические параметры несущих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определяют фактические размеры расчетных сечений конструкций и их элементов и проверяют их соответствие проекту;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определяют формы и размеры узлов стыковых сопряжений элементов и их опорных частей, проверяют их соответствие проекту;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проверяют вертикальность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соосность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опорных конструкций, наличие и местоположение стыков, мест изменения сечений;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замеряют прогибы, изгибы, отклонения от вертикали, наклоны, выпучивания, перекосы, смещения и сдвиги.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Кроме перечисленного: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железобетонных конструкциях определяют наличие, расположение, количество и класс арматуры, признаки коррозии арматуры и закладных деталей, а также состояние защитного слоя;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железобетонных и каменных конструкциях определяют наличие трещин и измеряют величину их раскрытия;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металлических конструкциях проверяют прямолинейность сжатых стержней, наличие соединительных планок, состояние элементов с резкими изменениями сечений, фактическую длину, катет и качество сварных швов, размещение, количество и диаметр заклепок или болтов, наличие специальной обработки и пригонки кромок и торцов;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деревянных конструкциях фиксируют наличие искривлений и коробления элементов, разрывов в поперечных сечениях элементов или трещин по их длине, наличие и размеры участков биологического поражения.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8.3 Определение характеристик материалов бетонных и железобетонных конструкций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бетонных и железобетонных конструкциях прочность бетона определяют механическими методами неразрушающего контроля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22690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ультразвуковым методом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17624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а также методами определения прочности по образцам, отобранным из конструкций,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28570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 приложению 10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22690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о определения прочности бетона по 8.3.1 целесообразно предварительно любым оперативным (экспертным) методом (молотком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Физделя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, ультразвуковым поверхностным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прозвучиванием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 пр.) обследовать бетон по его поверхности в расчетных сечениях конструкций и их элементов с целью выявления возможного наличия зон с различающейся прочностью бетона.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8.3.3 Участки испытания бетона при определении прочности в группе однотипных конструкций или в отдельной конструкции должны располагаться: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местах наименьшей прочности бетона, предварительно определенной экспертным методом;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зонах и элементах конструкций, определяющих их несущую способность;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местах, имеющих дефекты и повреждения, которые могут свидетельствовать о пониженной прочности бетона (повышенная пористость, коррозионные повреждения, температурное растрескивание бетона, изменение его цвета и пр.).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8.3.4 Число участков при определении прочности бетона следует принимать не менее: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3 - при определении прочности зоны или средней прочности бетона конструкции;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6 - при определении средней прочности и коэффициента изменчивости бетона конструкции;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9 - при определении прочности бетона в группе однотипных конструкций.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Число однотипных конструкций, в которых оценивается прочность бетона, определяется программой обследования и принимается не менее трех.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8.3.5 Фактическая прочность бетона в конструкциях, определенная неразрушающими методами или испытанием отобранных от конструкции образцов, является необходимым фактором для получения расчетных характеристик бетона.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Расчетные и нормативные характеристики бетона определяют согласно разделу 2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2.03.01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13-102-2003 Правила обследования несущих строительных конструкций зданий и сооружений" style="width:8.1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 зависимости от условного класса бетона по прочности на сжатие. Значение условного класса бетона по прочности на сжатие определяют для тяжелого бетона по формуле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604520" cy="230505"/>
            <wp:effectExtent l="19050" t="0" r="5080" b="0"/>
            <wp:docPr id="2" name="Рисунок 2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для легкого -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620395" cy="230505"/>
            <wp:effectExtent l="19050" t="0" r="8255" b="0"/>
            <wp:docPr id="3" name="Рисунок 3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26" type="#_x0000_t75" alt="СП 13-102-2003 Правила обследования несущих строительных конструкций зданий и сооружений" style="width:12.7pt;height:15.2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средняя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кубиковая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прочность бетона в группе однотипных конструкций, в конструкции или отдельной ее зоне, полученная по результатам испытаний неразрушающими методами или испытаниями отобранных из конструкций образцов бетона.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________________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27" type="#_x0000_t75" alt="СП 13-102-2003 Правила обследования несущих строительных конструкций зданий и сооружений" style="width:8.1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 территории Российской Федерации действует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52-01-03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здесь и далее по тексту. - Примечание изготовителя базы данных.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больших объемах работ по оценке прочности бетона целесообразно применить статистические методы оценки. Оценка прочности бетона с применением статистических методов приведена в приложении Б.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практике обследования в ряде случаев, помимо оценки прочности бетона, может потребоваться определение и других его характеристик.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Определение плотности, влажности,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водопоглощения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пористости и водонепроницаемости бетона следует проводить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12730.0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12730.5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Морозостойкость бетона определяют испытанием отобранных от конструкций образцов по</w:t>
      </w:r>
      <w:r w:rsidR="002B7BAA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10060.0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10060.4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Щелочность бетона определяют по значению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поровой жидкости в соответствии 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5382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Состав и структуру бетона определяют специальными методами химического, физико-химического и микроскопического анализа бетона.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Для определения температуры нагрева бетона при пожаре используют методы дифференциально-термического анализа и контроля изменения пористости цементного камня и его цвета.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8.3.7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ля проверки и определения системы армирования железобетонной конструкции (расположения арматурных стержней, их диаметра, толщины защитного слоя бетона) используют: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магнитный метод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22904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радиационный метод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17625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(применяемый в случаях необходимости);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контрольное вскрытие бетона с обнажением арматуры для непосредственного замера диаметра и количества стержней, оценки класса арматурной стали по рисунку профиля и определения остаточного сечения стержней, подвергшихся коррозии.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Число конструкций, в которых определяются диаметр, количество и расположение арматуры, определяется программой обследования и принимается не менее трех.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Размеры повреждений арматуры и закладных деталей определяют по снимкам, полученным с помощью радиационного метода или после вскрытия арматуры.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8.3.8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ля определения фактической прочности арматуры из конструкции, где это возможно без ее ослабления, вырезают образцы и испытывают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12004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определении прочности арматуры по данным механических испытаний число стержней одного диаметра и одного профиля, вырезанное из однотипных конструкций, должно быть не менее трех. Стержни должны вырезаться из сечений конструкций, в которых несущая способность без вырезанных стержней обеспечивается.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8.3.9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опускается ориентировочное определение прочности арматуры по рисунку профиля стержней, определяемому после ее вскрытия или по данным испытаний радиационным методом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17625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ориентировочном определении прочности арматуры по рисунку профиля стержней количество участков, в которых определяется профиль стержней одного и того же диаметра в однотипных конструкциях, должно быть не менее пяти.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8.3.10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связи с тем, что арматурные стали одной марки или класса имели в действовавших в разные годы нормативных документах разные величины нормативных и расчетных сопротивлений, при обследовании необходимо определять годы проектирования и постройки здания или сооружения.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Если определение класса арматуры проводится по проектным данным (имеются чертежи конструкций с данными по классу арматуры или маркам примененной стали) без отбора и испытания образцов арматуры, то нормативные и расчетные сопротивления арматуры конструкций определяют согласно действовавшим ранее нормативным документам (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НиТу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123-55,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II-13.1-62,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II-21-75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28" type="#_x0000_t75" alt="СП 13-102-2003 Правила обследования несущих строительных конструкций зданий и сооружений" style="width:8.1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) - см. таблицу В.2 приложения В и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2.03.01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. </w:t>
      </w:r>
      <w:r w:rsidR="006C1641" w:rsidRPr="006C1641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При обследовании конструкций, возведенных до 1986 г., нормативные и расчетные сопротивления арматуры можно определять по таблице В.2 приложения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, а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конструкций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возведенных после 1986 г., -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2.03.01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________________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29" type="#_x0000_t75" alt="СП 13-102-2003 Правила обследования несущих строительных конструкций зданий и сооружений" style="width:8.1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 территории Российской Федерации действует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52-01-03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- Примечание изготовителя базы данных.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этом должно соблюдаться условие: арматура в обследованных конструкциях должна совпадать с проектными данными по классу, диаметрам стержней, их количеству и расположению.</w:t>
      </w:r>
      <w:r w:rsidR="002B7BAA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 отсутствии проектных данных</w:t>
      </w:r>
      <w:r w:rsidR="002B7BAA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hyperlink r:id="rId7" w:history="1">
        <w:r w:rsidR="002B7BAA" w:rsidRPr="002B7BAA">
          <w:rPr>
            <w:rStyle w:val="a3"/>
            <w:rFonts w:ascii="Arial" w:eastAsia="Times New Roman" w:hAnsi="Arial" w:cs="Arial"/>
            <w:spacing w:val="1"/>
            <w:sz w:val="18"/>
            <w:szCs w:val="18"/>
            <w:lang w:eastAsia="ru-RU"/>
          </w:rPr>
          <w:t>геологии участка</w:t>
        </w:r>
      </w:hyperlink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 невозможности отбора и испытания образцов нормативные и расчетные сопротивления допускается принимать в зависимости от профиля арматуры в соответствии с п.6.21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2.03.01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или по таблице В.2 приложения 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выполнении поверочных расчетов по данным испытаний образцов арматуры, отобранной от обследованных конструкций, нормативные и расчетные сопротивления арматуры принимаются согласно п.6.19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proofErr w:type="gram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2.03.01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Если марку арматурной стали определяют на основании химического или спектрального анализа, то нормативные и расчетные сопротивления арматуры назначают в соответствии с нормами, действовавшими на момент постройки или изготовления конструкций (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таблицу В.2 приложения В).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8.3.11 Определение типов и контроль качества сварных соединений арматуры на соответствие их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14098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производятся после вскрытия арматуры путем визуального осмотра и измерения геометрических параметров ультразвуковым методом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23858</w:t>
      </w:r>
      <w:r w:rsidR="002B7BAA" w:rsidRPr="002B7BAA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или радиационным методом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17625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а также путем механических испытаний вырезанных образцов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10922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Контроль сварных соединений закладных деталей производится в соответствии 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10922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радиационным методом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17625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ультразвуковым методом или визуально.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8.3.12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конструкций, подвергшихся воздействию пожара, для получения достоверных данных рекомендуется установить: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время обнаружения пожара;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зону распространения пожара и время интенсивного горения;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температуру в помещениях во время пожара;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место нахождения очага пожара;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средства тушения пожара;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максимальную температуру нагрева бетона, арматуры, закладных деталей и сварных соединений;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распределение температуры по участкам конструкций во время пожара.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Признаки, определяющие температуру нагрева бетона при пожаре, приведены в таблице Г.1 приложения Г. Возможное снижение прочности бетона и арматуры в зависимости от температуры нагрева приведено соответственно в таблицах Г.2 и Г.3 приложения Г.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8.4 Определение характеристик материалов металлических конструкций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металлических конструкций необходимо определить качество стали, из которой изготовлены конструкции, то есть установить марку стали, соответствие свойств стали стандарту на сталь этой марки и ее расчетным характеристикам. Для этого, по мере необходимости, определяют ее следующие характеристики: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марку стали или ее аналог в соответствии с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действующими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ГОСТ и ТУ на поставку металла;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прочностные характеристики - предел текучести, временное сопротивление;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пластичность - относительное удлинение и относительное сужение;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склонность к хрупкому разрушению - величину ударной вязкости при различных температурах и в результате старения;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свариваемость (в необходимых случаях).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Регламентируемый комплекс свой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ств ст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али, требуемый для группы конструкций и условий их эксплуатации, устанавливается согласно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II-23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(таблицы 50, 53).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Исходными материалами для оценки качества стали являются рабочие чертежи и сертификаты на металл, электроды, сварочную проволоку, метизы, а также нормативные документы, действовавшие в период возведения объекта.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отсутствии рабочих чертежей или сертификатов, а также при недостаточности содержащихся в них сведений при обнаружении в конструкции повреждений, которые могли быть вызваны низким качеством стали (расслой, хрупкие трещины и т.д.), а также при изыскании резервов несущей способности конструкций определение качества стали производят путем лабораторного исследования образцов, изготовленных из проб, отобранных из обследуемых конструкций.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При лабораторном исследовании образцов стали, при необходимости, определяют химический состав, механические характеристики и другие показатели, необходимые для оценки состояния металла обследуемых конструкций.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Из элементов конструкций пробы отбирают в местах с наименьшим напряжением - из неприкрепленных полок уголков, полок на концевых участках балок и т.п. При отборе пробы должна быть обеспечена прочность данного элемента конструкции, в необходимых случаях места отбора должны быть усилены или устроены страхующие приспособления.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8.4.3 Отбор проб металла из металлических конструкций, изготовление и испытание образцов стали с целью определения их характеристик производят в соответствии с техническим заданием или программой работ и с учетом требований стандартов.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Порядок отбора проб (стружки) для определения химического состава производят в соответствии 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7565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Химический анализ стали производят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22536.0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Допускается производить определение химического состава стали методом фотоэлектрического спектрального анализа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18895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 методом спектрографического анализа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27809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Порядок отбора проб для механических испытаний образцов производят в соответствии с</w:t>
      </w:r>
      <w:r w:rsidR="002B7BAA" w:rsidRPr="002B7BAA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7564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Изготовление образцов и их испытание на растяжение производят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1497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8.4.4 Нормативные значения предела текучести или временного сопротивления стали определяют на основании образцов, отобранных из конструкций и испытанных в соответствии 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1497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или назначают в соответствии с марками стали обследуемых конструкций в соответствии с нормами, действующими в период выплавки исследуемой стали.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Марку стали устанавливают на основании химического или спектрального анализа путем сопоставления с нормами действующих стандартов.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Расчетные сопротивления стали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0" type="#_x0000_t75" alt="СП 13-102-2003 Правила обследования несущих строительных конструкций зданий и сооружений" style="width:17.75pt;height:18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находят путем деления нормативных значений предела текучести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1" type="#_x0000_t75" alt="СП 13-102-2003 Правила обследования несущих строительных конструкций зданий и сооружений" style="width:20.8pt;height:18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 коэффициент надежности по материалу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2" type="#_x0000_t75" alt="СП 13-102-2003 Правила обследования несущих строительных конструкций зданий и сооружений" style="width:17.7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который принимают: для конструкций, изготовленных до 1932 г., и для сталей, у которых полученные при испытаниях значения предела текучести ниже 215 МПа, - 1,2; для конструкций, изготовленных в 1932-1982 гг., и для сталей с пределом текучести ниже 380 МПа - 1,1;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для сталей с пределом текучести выше 380 МПа - 1,15; для конструкций, изготовленных после 1982 г., -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Расчетные сопротивления стали не должны превышать значений, установленных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ГОСТами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действовашими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 период выплавки исследуемой стали (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таблицу В.3 приложения В).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Для элементов конструкций, имеющих коррозионный износ с потерей более 25% площади поперечного сечения или остаточную после коррозии толщину 5 мм и менее, расчетные сопротивления должны умножаться на коэффициент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3" type="#_x0000_t75" alt="СП 13-102-2003 Правила обследования несущих строительных конструкций зданий и сооружений" style="width:15.7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, принимаемый равным 0,95 для слабоагрессивных, 0,9 - для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среднеагрессивных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 0,85 - для сильноагрессивных сред.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8.4.5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ля определения качества стали заклепок в заклепочных соединениях определяют химический состав металла заклепок и его временное сопротивление срезу. Химический состав стали заклепок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22536.0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Временное сопротивление срезу материала заклепок допускается определять по результатам испытаний на растяжение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1497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стандартных цилиндрических образцов диаметром 10 мм, вырезанных из этих заклепок. При этом значение временного сопротивления срезу принимают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равным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произведению временного сопротивления разрыву на коэффициент 0,58.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определении механических свойств стали болтов производят испытание болтов на разрыв, испытание образцов на растяжение, измерение твердости, а в необходимых случаях определяют ударную вязкость. Для гаек измеряют твердость. Испытание болтов на разрыв производят с навинченной гайкой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1759.0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Химический состав стали болтов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22536.0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8.4.7 Расчетное сопротивление срезу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4" type="#_x0000_t75" alt="СП 13-102-2003 Правила обследования несущих строительных конструкций зданий и сооружений" style="width:18.7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 растяжению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5" type="#_x0000_t75" alt="СП 13-102-2003 Правила обследования несущих строительных конструкций зданий и сооружений" style="width:18.2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болтов, а также сжатию элементов, соединенных болтами,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6" type="#_x0000_t75" alt="СП 13-102-2003 Правила обследования несущих строительных конструкций зданий и сооружений" style="width:20.3pt;height:18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принимают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Если класс прочности болтов установить невозможно, то расчетное сопротивление принимают как для болтов класса прочности 4,6 при расчете на срез и класса прочности 4,8 при расчете на растяжение.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8.4.8 Контроль качества сварных соединений металлических конструкций необходимо осуществлять методами, указанными в таблице 40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3.03.01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оценке качества стали сварных соединений, по мере необходимости, определяют механические свойства металла шва испытанием на растяжение цилиндрических образцов из сварного шва, ударную вязкость металла шва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околошовной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зоны при одной из отрицательных температур: минус 20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°С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или минус 40 °С; прочность и пластичность стыковых сварных соединений - испытанием на растяжение и изгиб в холодном состоянии плоских образцов сварных соединений, твердость металла шва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околошовной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зоны. Требования к образцам, к их отбору и к методам испытаний должны соответствовать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6996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8.4.9 Расчетные сопротивления сварных соединений назначают с учетом марки стали, сварочных материалов, видов сварки, положения швов и способов контроля, используя указания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При отсутствии этих данных для угловых швов можно принять, что нормативное значение временного сопротивления металла швов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7" type="#_x0000_t75" alt="СП 13-102-2003 Правила обследования несущих строительных конструкций зданий и сооружений" style="width:26.8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равно нормативному значению временного сопротивления стали элемента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8" type="#_x0000_t75" alt="СП 13-102-2003 Правила обследования несущих строительных конструкций зданий и сооружений" style="width:20.3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умноженному на коэффициент надежности по материалу шва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691515" cy="230505"/>
            <wp:effectExtent l="19050" t="0" r="0" b="0"/>
            <wp:docPr id="17" name="Рисунок 17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коэффициент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572770" cy="238760"/>
            <wp:effectExtent l="19050" t="0" r="0" b="0"/>
            <wp:docPr id="18" name="Рисунок 18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524510" cy="222885"/>
            <wp:effectExtent l="19050" t="0" r="8890" b="0"/>
            <wp:docPr id="19" name="Рисунок 19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коэффициент условий работы конструкций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524510" cy="230505"/>
            <wp:effectExtent l="19050" t="0" r="8890" b="0"/>
            <wp:docPr id="20" name="Рисунок 20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; для растянутых стыковых швов расчетное сопротивление металла шва по пределу текучести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874395" cy="238760"/>
            <wp:effectExtent l="19050" t="0" r="1905" b="0"/>
            <wp:docPr id="21" name="Рисунок 21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для конструкций, изготовленных до 1972 г., 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874395" cy="238760"/>
            <wp:effectExtent l="19050" t="0" r="1905" b="0"/>
            <wp:docPr id="22" name="Рисунок 22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для конструкций, изготовленных после 1972 г.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8.4.10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необходимости усиления конструкций с применением электросварки определяют свариваемость стали усиливаемых элементов путем сравнения их углеродного эквивалента, который не должен быть больше 0,62.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8.4.11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чугунных конструкциях или их элементах определение качества чугуна производят путем лабораторного исследования его химического состава. Примерный химический состав отливок из серого чугуна приведен в таблице В.4 приложения В. Химический анализ чугуна производят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22536.0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Расчетные сопротивления чугуна по результатам химического анализа принимают: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для конструкций постройки до 1981 г. по таблице В.5 приложения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для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конструкций более поздней постройки по таблице 54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lastRenderedPageBreak/>
        <w:t>8.5 Определение характеристик материалов каменных конструкций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8.5.1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разрушающих методах физико-механические свойства каменных материалов (прочность, плотность, влажность и т.п.) стен и фундаментов определяют испытанием образцов и проб, взятых непосредственно из тела обследуемой конструкции или близлежащих участков, если имеются доказательства идентичности применяемых на этих участках материалов.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Отбор кирпича, камней и раствора из стен и фундаментов производят из ненесущих (под окнами, в проемах) или слабонагруженных элементов или конструкций, подлежащих разборке и демонтажу.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Для оценки прочности кирпича, камней правильной формы и раствора из кладки стен и фундаментов отбирают целые, неповрежденные кирпичи или камни и пластинки раствора из горизонтальных швов.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Для определения прочности природных камней неправильной формы (бута) из фрагментов камней выпиливают кубики с размером ребер 40-200 мм или высверливают цилиндры (керны) диаметром 40-150 мм и длиной, превышающей диаметр на 10-20 мм.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8.5.2 Прочность (марка) полнотелого и пустотелого глиняного обыкновенного, силикатного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трепельного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кирпича определяют разрушающим способом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8462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8.5.3 Прочность (марка) раствора кладки при сжатии, взятого из швов наиболее характерных участков стен, определяют в соответствии с требованиями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5802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Испытание кубов из отвердевшего раствора производят через сутки после изготовления, а из оттаявшего раствора - через 2-3 ч. Марка раствора определяется как средний результат пяти испытаний.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8.5.4 Расчетные сопротивления каменной кладки принимают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II-22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 зависимости от вида и прочности камня, а также прочности раствора, определенных в результате испытаний образцов, отобранных из конструкций и испытанных разрушающими методами в соответствии с действующими нормативами.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8.6 Определение характеристик материалов деревянных конструкций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ля взятия проб из конструкций деревянных перекрытий необходимо производить их вскрытие. Число ме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ст вскр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ытий перекрытия по деревянным балкам должно составлять не менее трех при обследуемой площади до 100 м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39" type="#_x0000_t75" alt="СП 13-102-2003 Правила обследования несущих строительных конструкций зданий и сооружений" style="width:8.1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 не менее 5 при большей площади. Для деревянных перекрытий по металлическим балкам эти цифры соответственно равны 2 и 4. Вскрываться должны полы (чистые и черные), стяжки, подготовка под полы, гидроизоляция, утеплитель или звукоизоляционная засыпка, подшивка, штукатурка.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ля определения физико-механических характеристик древесины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микоанализа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из ненагруженных или слабонагруженных частей деревянных конструкций, имеющих повреждения и дефекты в не предусмотренных таблицей 1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II-25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условиях, высверливают керны или выпиливают бруски длиной 150-350 мм.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Выпиленные бруски маркируются, помещаются в полиэтиленовые пакеты и отправляются для лабораторных исследований, а места отбора брусков фиксируются на схемах конструкций, которые прикладываются к актам с результатами испытаний образцов древесины.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Из брусков выпиливают образцы, размеры которых устанавливают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соответствующим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ГОСТом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для каждого вида испытаний.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Элементы деревянных конструкций, из которых выпилены бруски древесины, подлежат восстановлению или усилению.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Влажность древесины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16483.7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16588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Температуру и влажность в вентилируемых полостях перекрытий, чердачных и подвальных помещений определяют термометрами и психрометрами, а воздухообмен - с помощью анемометров. Плотность древесины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8.6.3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ри выборе образцов особое внимание следует обращать на опорные и стыковочные узлы деревянных конструкций по всей их длине, а также на места болтовых, нагельных и гвоздевых соединений и на места контакта древесины с металлом, бетоном и кирпичной кладкой. Тщательному обследованию при отборе образцов следует подвергать стропила в местах протечек кровли, в зонах, примыкающих к слуховым окнам. Должны быть отмечены естественные и искусственные пороки древесины, механические повреждения, увлажнение,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биопоражение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древесины и др.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8.6.4 Взятие проб для оценки биоповреждений деревянных конструкций производят при выборочных вскрытиях полов, перегородок, подшивок потолков и т.п. Площадь вскрытия должна быть не менее 0,5 м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0" type="#_x0000_t75" alt="СП 13-102-2003 Правила обследования несущих строительных конструкций зданий и сооружений" style="width:8.1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 промежутках между балками перекрытий и не менее 30х30 см в перегородках. Диагностические признаки биоповреждений определяют визуально, а более точную диагностику устанавливают путем анализа отобранных проб древесины в лаборатории при микологических испытаниях.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Вскрытие деревянных конструкций производят в первую очередь в местах протечек: у наружных стен, на опорах балок, прогонов и ферм; в санузлах, в местах прохода коммуникаций; в перекрытиях и перегородках, разделяющих отапливаемые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неотапливаемые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помещения и т.д.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Степень биологического повреждения элементов деревянных конструкций определяют путем отношения непораженной площади сечения элементов к его общей площади, на основе измерений глубины поражения древесины.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Глубину биоповреждений древесины грибами следует определять путем стесывания пораженной древесины до здоровой структуры. Вид грибкового заболевания можно определить по внешнему виду пораженной древесины или рассмотрев ее на срез под микроскопом.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Стойкость древесины к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биоразрушению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18610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а параметры защищенности древесины устанавливают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20022.0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8.6.5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висячих стропильных системах должны подробно обследоваться стыки нижнего и верхнего поясов по их длине, а также сопряжения поясов друг с другом, со стойками и раскосами, должна проверяться вертикальность плоскости висячих стропил. Из дефектных мест отбираются образцы для испытаний.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обследовании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наслонных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стропил в обязательном порядке должны определяться прогибы (провисания) поясов, затяжек и собственно стропил. Особенно тщательно должны обследоваться узлы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опирания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наслонных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стропил на стены и оцениваться состояние опорных узлов с точки зрения поражения их гнилью. В этих местах, при необходимости, отбирают древесину для испытаний.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клееных конструкций (балок, рам, арок) в первую очередь следует обращать внимание на состояние клеевых швов, их расслоение. При обнаружении расслоения необходимо определить глубину разрушения клеевого шва с поверхности конструкции.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Следует обращать внимание на наличие гидроизоляционных прокладок под опорами арок и рам.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8.6.7 Предел прочности древесины при сжатии вдоль волокон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16483.10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а при сжатии поперек волокон -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16483.11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Предел прочности древесины при статическом изгибе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16483.3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а модуль упругости при статическом изгибе -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16483.9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Предел прочности древесины при местном смятии поперек волокон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Предел прочности древесины при скалывании вдоль волокон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16483.5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а при скалывании поперек волокон -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16483.12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8.6.8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связи с отсутствием данных об изменении прочности древесины во времени расчетные сопротивления древесины конструкции в целом или ее частей, не пораженных гнилью, принимают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II-25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как для новой древесины. При поверхностном разрушении древесины гнилью размеры сечения деревянных элементов уменьшают на толщину слоя, пораженного гнилью, а кроме того, если среда влажная и древесина поражена мицелием, то при расчете следует ввести коэффициент 0,8.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9 НАГРУЗКИ И ВОЗДЕЙСТВИЯ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9.1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Н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а основании имеющейся проектно-технической документации или технического задания на обследование определяют нормативные значения постоянных и временных нагрузок, действующих на конструкции: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веса стационарного оборудования;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веса складируемых материалов;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от мостовых,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тельферных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кранов, напольного транспорта и другого подъемного оборудования;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веса ремонтных материалов и перемещаемого оборудования;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временных равномерно распределенных нагрузок, указанных в таблице 3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2.01.07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ветра;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снега.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Коэффициенты надежности по этим нагрузкам принимают в соответствии со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2.01.07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9.2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обследовании объекта определяют следующие фактические нагрузки: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собственного веса несущих и ограждающих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веса полов, перегородок и внутренних стен, опирающихся на несущие конструкции;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от веса технологической пыли, скапливающейся на покрытии и конструкциях.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Нагрузки от собственного веса сборных несущих конструкций определяют по чертежам и каталогам, действовавшим в период строительства обследуемого объекта, а при отсутствии чертежей - по результатам обмеров, полученным при обследовании.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Вес монолитных железобетонных несущих конструкций определяют по результатам обмеров, полученным при обследовании.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Собственный вес металлических конструкций можно определять по результатам обмеров основных элементов. К основным элементам относятся: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фермах - пояса и стержни решетки;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 xml:space="preserve">в балках 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сплошностенчатых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колоннах - пояса и стенка;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сквозных колоннах - пояса;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связях - пояса и элементы решетки.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Полный вес конструкций определяют умножением собственного веса основных элементов на строительный коэффициент веса, принимаемый по таблице В.1 приложения 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9.3 Нагрузки от стационарного оборудования определяют на основании анализа технической документации, уточненной результатами натурного обследования, составляют схему расположения стационарного оборудования с привязкой к разбивочным осям здания и указанием способа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опирания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на конструкции. Фактический вес оборудования принимается по паспортам.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необходимых случаях на схему дополнительно наносят расположение коммуникаций с указанием их веса и мест крепления к конструкциям.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9.4 Постоянные нагрузки на конструкциях покрытий и перекрытий (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звуко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и теплоизоляционные материалы, стяжки, гидроизоляция кровель, покрытие полов) определяют по результатам вскрытий с определением плотности и толщины слоев или по результатам взвешиваний материалов на вырезанных участках площадью от 0,04 до 0,25 м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1" type="#_x0000_t75" alt="СП 13-102-2003 Правила обследования несущих строительных конструкций зданий и сооружений" style="width:8.1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при этом число вскрытий должно быть не менее трех на этаж и не менее шести - на 500 м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2" type="#_x0000_t75" alt="СП 13-102-2003 Правила обследования несущих строительных конструкций зданий и сооружений" style="width:8.1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площади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 результатам вскрытий вычисляется нормативная нагрузка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914400" cy="421640"/>
            <wp:effectExtent l="19050" t="0" r="0" b="0"/>
            <wp:docPr id="27" name="Рисунок 27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3" type="#_x0000_t75" alt="СП 13-102-2003 Правила обследования несущих строительных конструкций зданий и сооружений" style="width:17.7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среднее арифметическое значение нагрузки, полученной по всем вскрытым участкам;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4" type="#_x0000_t75" alt="СП 13-102-2003 Правила обследования несущих строительных конструкций зданий и сооружений" style="width:12.7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коэффициент Стьюдента (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таблицу Б.1 приложения Б);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5" type="#_x0000_t75" alt="СП 13-102-2003 Правила обследования несущих строительных конструкций зданий и сооружений" style="width:10.15pt;height:11.1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число вскрытых участков;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6" type="#_x0000_t75" alt="СП 13-102-2003 Правила обследования несущих строительных конструкций зданий и сооружений" style="width:11.15pt;height:14.7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среднее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квадратическое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отклонение результатов взвешивания;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1526540" cy="302260"/>
            <wp:effectExtent l="19050" t="0" r="0" b="0"/>
            <wp:docPr id="32" name="Рисунок 32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7" type="#_x0000_t75" alt="СП 13-102-2003 Правила обследования несущих строительных конструкций зданий и сооружений" style="width:12.7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вес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gramStart"/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8" type="#_x0000_t75" alt="СП 13-102-2003 Правила обследования несущих строительных конструкций зданий и сооружений" style="width:7.1pt;height:12.7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го образца.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Коэффициент надежности по нагрузкам от собственного веса всех типов конструкций принимается равным 1,1.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9.5 Степень агрессивности среды определяют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2.03.11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 пособиям.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9.6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ри обследовании зданий и сооружений, эксплуатирующихся в сейсмических районах, целесообразно проводить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микродинамические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испытания по определению периода собственных колебаний, соответствующих ведущим формам, а также относительных перемещений рассматриваемых точек.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проведении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микродинамических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испытаний используют: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вибродинамический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метод с применением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сейсмовибратора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с заданными параметрами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нагружения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устанавливаемого или непосредственно на конструкции здания или на грунт;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импульсный метод с помощью удара по несущим конструкциям пластичным грузом массой 30-50 кг.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10 ПОВЕРОЧНЫЕ РАСЧЕТЫ КОНСТРУКЦИЙ И ИХ ЭЛЕМЕНТОВ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10.1 Расчет зданий и сооружений и определение усилий в конструктивных элементах от эксплуатационных нагрузок производятся на основе методов строительной механики и сопротивления материалов.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Расчеты могут осуществляться инженерными методами на ПЭВМ с использованием сертифицированных программ.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Расчеты выполняют на основании и с учетом уточненных обследованием: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геометрических параметров здания и его конструктивных элементов - пролетов, высот, размеров расчетных сечений несущих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фактических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опираний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 сопряжений несущих конструкций, их реальной расчетной схемы;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расчетных сопротивлений материалов, из которых выполнены конструкции;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дефектов и повреждений, влияющих на несущую способность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фактических нагрузок, воздействий и условий эксплуатации здания или сооружения.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End"/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10.2 Реальная расчетная схема определяется по результатам обследования. Она должна отражать: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условия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опирания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или соединения с другими смежными строительными конструкциями,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деформативность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опорных креплений;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геометрические размеры сечений, величины пролетов, эксцентриситетов;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вид и характер фактических (или требуемых) нагрузок, точки их приложения или распределение по конструктивным элементам;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повреждения и дефекты конструкций.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При определении реальной расчетной схемы работы железобетонных конструкций необходимо, наряду с их геометрическими параметрами, учитывать систему фактического армирования и способы их сопряжения между собой.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10.3 Расчет несущей способности бетонных и железобетонных конструкций производят в соответствии со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2.03.01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10.4 Расчет несущей способности стальных конструкций производят в соответствии со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="00BE43B8">
        <w:fldChar w:fldCharType="begin"/>
      </w:r>
      <w:r w:rsidR="00BE43B8">
        <w:instrText>HYPERLINK "http://docs.cntd.ru/document/9056425"</w:instrText>
      </w:r>
      <w:r w:rsidR="00BE43B8">
        <w:fldChar w:fldCharType="separate"/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II-23</w:t>
      </w:r>
      <w:r w:rsidR="00BE43B8">
        <w:fldChar w:fldCharType="end"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10.5 Расчет несущей способности каменных и армокаменных конструкций производят в соответствии со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II-22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10.6 Расчет несущей способности деревянных конструкций производят в соответствии со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="00BE43B8">
        <w:fldChar w:fldCharType="begin"/>
      </w:r>
      <w:r w:rsidR="00BE43B8">
        <w:instrText>HYPERLINK "http://docs.cntd.ru/document/871001210"</w:instrText>
      </w:r>
      <w:r w:rsidR="00BE43B8">
        <w:fldChar w:fldCharType="separate"/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II-25</w:t>
      </w:r>
      <w:r w:rsidR="00BE43B8">
        <w:fldChar w:fldCharType="end"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10.7 Расчет конструкций зданий и сооружений, эксплуатирующихся в сейсмических районах, производят в соответствии со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="00BE43B8">
        <w:fldChar w:fldCharType="begin"/>
      </w:r>
      <w:r w:rsidR="00BE43B8">
        <w:instrText>HYPERLINK "http://docs.cntd.ru/document/1200000291"</w:instrText>
      </w:r>
      <w:r w:rsidR="00BE43B8">
        <w:fldChar w:fldCharType="separate"/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II-7</w:t>
      </w:r>
      <w:r w:rsidR="00BE43B8">
        <w:fldChar w:fldCharType="end"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10.8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Н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а основании проведенного расчета производят: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определение усилий в конструкциях от эксплуатационных нагрузок и воздействий, в том числе и сейсмических;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определение несущей способности этих конструкций.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Сопоставление этих величин показывает степень реальной загруженности конструкции по сравнению с ее несущей способностью.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10.9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Н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а основании проведенного обследования несущих строительных конструкций, выполнения поверочных расчетов и анализа их результатов делается вывод о категории технического состояния этих конструкций и может быть принято решение об их дальнейшей эксплуатации.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случае если усилия в конструкции превышают ее несущую способность, то состояние такой конструкции должно быть признано недопустимым или аварийным.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11 ОФОРМЛЕНИЕ РЕЗУЛЬТАТОВ ОБСЛЕДОВАНИЯ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11.1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 результатам проведенного обследования составляется акт, заключение или отчет о техническом состоянии конструкций здания или сооружения, в котором приводятся сведения, полученные из проектной и исполнительной документации, и материалы, характеризующие особенности эксплуатации конструкций, вызвавшие необходимость проведения обследования.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11.2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итоговом документе по результатам обследования приводятся планы, разрезы, ведомости дефектов и повреждений или схема дефектов и повреждений с фотографиями наиболее характерных из них; схемы расположения трещин в железобетонных и каменных конструкциях и данные об их раскрытии; значения всех контролируемых признаков, определение которых предусматривалось техническим заданием или программой проведения обследования; результаты поверочных расчетов, если их проведение предусматривалось программой обследования; оценка состояния конструкций с рекомендуемыми мероприятиями по усилению конструкций, устранению дефектов и повреждений, а также причин их появления.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Данный перечень может быть дополнен в зависимости от состояния конструкций, причин и задач обследования.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11.3 Заключение или отчет подписывается лицами, проводившими обследование, руководством структурного подразделения и утверждается руководителем организации, проводившей работу, или уполномоченным на это лицом.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12 ТЕХНИКА БЕЗОПАСНОСТИ ПРИ ПРОВЕДЕНИИ ОБСЛЕДОВАНИЯ КОНСТРУКЦИЙ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12.1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еред обследованием конструкций намечается план безопасного ведения работ как с временным прекращением эксплуатации, так и без прекращения эксплуатации здания или отдельных его участков. План должен предусматривать мероприятия, исключающие возможность обрушения конструкций, поражения людей газом, током, паром, огнем, наезда транспорта и т.п.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t>12.2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Д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ля обеспечения непосредственного доступа к конструкциям могут быть использованы имеющиеся в здании средства: мостовые и подвесные краны, переходные площадки и галереи, технологическое оборудование и т.п. При отсутствии таковых устраивают подмости, леса и площадки, настилы, люльки, приставные лестницы, стремянки.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12.3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ри производстве работ по обследованию конструкций работники, проводящие обследование, обязаны соблюдать требования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12-03-2001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proofErr w:type="spellStart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СНиП</w:t>
      </w:r>
      <w:proofErr w:type="spellEnd"/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12-04-2002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по технике безопасности и безопасности труда в строительстве.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12.4 Лица, проводящие натурные обследования, должны в соответствии 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12.0.004</w:t>
      </w:r>
      <w:r w:rsidR="002B7BAA" w:rsidRPr="002B7BAA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 xml:space="preserve"> 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пройти вводный (общий) инструктаж в отделе охраны труда предприятия, а также инструктаж непосредственно на объекте, где будет проводиться обследование, проводимый уполномоченным лицом. Проведение инструктажа фиксируется в специальном журнале с росписью лица, проводившего инструктаж, и работника, прошедшего инструктаж.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12.5 Лица, проводящие обследование, должны использовать необходимые защитные приспособления и спецодежду: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защитные каски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12.4.087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предохранительные пояса по ТУ 36-2103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49" type="#_x0000_t75" alt="СП 13-102-2003 Правила обследования несущих строительных конструкций зданий и сооружений" style="width:8.1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 указанием места закрепления карабина и страховочных канатов по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00466E"/>
          <w:spacing w:val="1"/>
          <w:sz w:val="18"/>
          <w:u w:val="single"/>
          <w:lang w:eastAsia="ru-RU"/>
        </w:rPr>
        <w:t>ГОСТ 12.4.107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(при необходимости);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________________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0" type="#_x0000_t75" alt="СП 13-102-2003 Правила обследования несущих строительных конструкций зданий и сооружений" style="width:8.1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ТУ, упомянутые здесь и далее по тексту, не приводятся. - Примечание изготовителя базы данных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пецодежду, которая не должна иметь болтающихся и свисающих частей во избежание зацепления с движущимися частями механизмов и токопроводящими элементами;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аппараты и приспособления для защиты глаз и дыхательных путей, применяющиеся на данном предприятии в соответствии с имеющимися вредными факторами: маски, очки, респираторы, противогазы, кислородные изолирующие приборы, вентилируемые скафандры и т.д.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12.6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се работы по осмотру, обмерам и испытаниям конструкций на высоте более трех метров, как правило, проводятся с подмостей. Выполнение этих работ без подмостей допускается только при невозможности их устройства, с обязательным применением предохранительных приспособлений (натянутые стальные канаты, страховочные сетки и т.д.) и монтажных поясов.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12.7 Ежедневно перед началом работ необходимо провести проверку состояния лесов, подмостей, ограждений, люлек, лестниц; в случае их неисправности должны быть приняты необходимые меры по ремонту.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ПРИЛОЖЕНИЕ А (обязательное). ПЕРЕЧЕНЬ НОРМАТИВНЫХ ДОКУМЕНТОВ, НА КОТОРЫЕ ИМЕЮТСЯ ССЫЛКИ В СП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ПРИЛОЖЕНИЕ А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7320"/>
      </w:tblGrid>
      <w:tr w:rsidR="00E03806" w:rsidRPr="00E03806" w:rsidTr="00E03806">
        <w:trPr>
          <w:trHeight w:val="15"/>
        </w:trPr>
        <w:tc>
          <w:tcPr>
            <w:tcW w:w="2402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СНиП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 xml:space="preserve"> 2.01.07-85*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Нагрузки и воздействия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СНиП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 xml:space="preserve"> 2.03.01-84*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Бетонные и железобетонные конструкции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СНиП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 xml:space="preserve"> 2.03.11-85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Защита строительных конструкций от коррозии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СНиП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 xml:space="preserve"> 3.03.01-87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Несущие и ограждающие конструкции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СНиП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 xml:space="preserve"> II-7-81*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Строительство в сейсмических районах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СНиП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 xml:space="preserve"> II-22-81*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Каменные и армокаменные конструкции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СНиП</w:t>
              </w:r>
              <w:proofErr w:type="spellEnd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 xml:space="preserve"> II-23-81*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Стальные конструкции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7" w:history="1">
              <w:proofErr w:type="spellStart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СНиП</w:t>
              </w:r>
              <w:proofErr w:type="spellEnd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 xml:space="preserve"> II-25-80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Деревянные конструкции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8" w:history="1">
              <w:proofErr w:type="spellStart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СНиП</w:t>
              </w:r>
              <w:proofErr w:type="spellEnd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 xml:space="preserve"> 12-03-2001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Безопасность труда в строительстве. Часть 1. Общие требования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СНиП</w:t>
              </w:r>
              <w:proofErr w:type="spellEnd"/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 xml:space="preserve"> 12-04-2002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Безопасность труда в строительстве. Часть 2. Строительное производство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7565-81</w:t>
              </w:r>
            </w:hyperlink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Чугун, сталь и сплавы. Метод отбора проб для определения химического состава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22536.0-87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Сталь углеродистая и чугун нелегированный. Общие требования к методам анализа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18895-97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Сталь. Метод фотоэлектрического спектрального анализа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7564-97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Прокат. Общие правила отбора проб, заготовок и образцов для механических и технологических испытаний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1497-84*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Металлы. Методы испытаний на растяжение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1759.0-87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Болты, винты, шпильки и гайки. Технические условия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6996-66*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Сварные соединения. Методы определения механических свойств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8462-85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Материалы стеновые. Методы определения пределов прочности при сжатии и изгибе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5802-86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Растворы строительные. Методы испытаний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2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16483.1-84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 определения плотности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16483.2-70*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Методы определения условного предела прочности при местном смятии поперек волокон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16483.3-84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 определения предела прочности при статическом изгибе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16483.5-73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Методы определения предела прочности при скалывании вдоль волокон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16483.7-71*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Методы определения влажности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16483.9-73*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Методы определения модуля упругости при статическом изгибе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16483.10-73*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Методы определения предела прочности при сжатии вдоль волокон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16483.11-72*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 определения условного предела прочности при сжатии поперек волокон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16483.12-72*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Методы определения предела прочности при скалывании поперек волокон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18610-82*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Древесина. Метод полигонных испытаний стойкости к загниванию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3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20022.0-93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Защита древесины. Параметры защищенности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28570-90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Методы определения прочности по образцам, отобранным из конструкций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12.0.004-90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ССБТ. Организация обучения безопасности труда. Общие положения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12.4.087-84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ССБТ. Строительство. Каски строительные. Технические условия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12.4.107-82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ССБТ. Строительство. Канаты страховочные. Общие технические требования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5382-91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Цементы и материалы цементного производства. Методы химического анализа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12004-81*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Сталь арматурная. Методы испытаний на растяжение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водопоглощения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пористости и водонепроницаемости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Метод определения плотности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12730.2-78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Метод определения влажности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4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12730.3-78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Бетоны. Метод определения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водопоглощения</w:t>
            </w:r>
            <w:proofErr w:type="spellEnd"/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12730.4-78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Методы определения показателей пористости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12730.5-84*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Методы определения водонепроницаемости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Соединения сварные стыковые и тавровые арматуры железобетонных конструкций. Ультразвуковые методы контроля качества. Правила приемки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14098-91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Соединения сварные арматуры и закладных изделий железобетонных конструкций. Типы, конструкция и размеры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16588-91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Пилопродукция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 деревянные детали. Методы определения влажности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Определение прочности механическими методами неразрушающего контроля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18105-86*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Правила контроля прочности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Ультразвуковой метод определения прочности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17625-83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Конструкции и изделия железобетонные. Радиационный метод определения толщины защитного слоя бетона, размеров и расположения арматуры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5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10060.0-95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Методы определения морозостойкости. Общие требования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6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10060.1-95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Базовый метод определения морозостойкости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6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10060.2-95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Ускоренные методы определения морозостойкости при многократном переменном замораживании и оттаивании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6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10060.3-95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Дилатометрический метод определения морозостойкости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lastRenderedPageBreak/>
              <w:t>ГОСТ 10060.4-95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ГОСТ 22904-93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Конструкции железобетонные. Магнитный метод определения толщины защитного слоя бетона и расположения арматуры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ГОСТ 10922-90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Арматурные и закладные изделия сварные, соединения сварные арматуры и закладных изделий железобетонных конструкций. Общие технические условия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00466E"/>
                <w:sz w:val="18"/>
                <w:u w:val="single"/>
                <w:lang w:eastAsia="ru-RU"/>
              </w:rPr>
              <w:t>ГОСТ 27809-95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Чугун и сталь. Методы спектрографического анализа</w:t>
            </w:r>
          </w:p>
        </w:tc>
      </w:tr>
      <w:tr w:rsidR="00E03806" w:rsidRPr="00E03806" w:rsidTr="00E03806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6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ОСР-97</w:t>
              </w:r>
            </w:hyperlink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Общее сейсмическое районирование Российской Федерации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ПРИЛОЖЕНИЕ Б (справочное). СТАТИСТИЧЕСКАЯ ОЦЕНКА ПРОЧНОСТИ БЕТОНА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ПРИЛОЖЕНИЕ Б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(справочное)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Статистическая оценка прочности бетона при обследовании конструкций применима в следующих случаях: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1. Прочность бетона определялась на основании испытания отобранных из конструкции образцов в соответствии с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hyperlink r:id="rId64" w:history="1">
        <w:r w:rsidRPr="00E03806">
          <w:rPr>
            <w:rFonts w:ascii="Arial" w:eastAsia="Times New Roman" w:hAnsi="Arial" w:cs="Arial"/>
            <w:color w:val="00466E"/>
            <w:spacing w:val="1"/>
            <w:sz w:val="18"/>
            <w:u w:val="single"/>
            <w:lang w:eastAsia="ru-RU"/>
          </w:rPr>
          <w:t>ГОСТ 28570</w:t>
        </w:r>
      </w:hyperlink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2. Прочность бетона определялась методом отрыва со скалыванием.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3.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Прочность бетона определяется по предварительно установленным экспериментально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градуировочным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зависимостям, по результатам параллельных испытаний одних и тех же участков конструкций методом отрыва со скалыванием и другими методами неразрушающего контроля (ультразвуковым, пластической деформации, упругого отскока или ударного импульса).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При этом среднее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квадратическое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отклонение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1" type="#_x0000_t75" alt="СП 13-102-2003 Правила обследования несущих строительных конструкций зданий и сооружений" style="width:15.2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не должно превышать 15% среднего значения прочности бетона образцов или участков конструкций, использованных при построении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зависимости, а коэффициент корреляции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2" type="#_x0000_t75" alt="СП 13-102-2003 Правила обследования несущих строительных конструкций зданий и сооружений" style="width:8.6pt;height:10.1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должен быть не менее 0,7.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наличии образцов, отобранных из конструкций, можно построить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градуировочную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зависимость между прочностью бетона образцов, испытанных на прессе, и косвенными характеристиками прочности этих же образцов, полученных при их испытании неразрушающими методами.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В случае построения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 по данным параллельных испытаний одних и тех же участков методом отрыва со скалыванием и другим неразрушающим методом средняя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квадратическая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ошибка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3" type="#_x0000_t75" alt="СП 13-102-2003 Правила обследования несущих строительных конструкций зданий и сооружений" style="width:15.7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определяется по формуле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End"/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1343660" cy="334010"/>
            <wp:effectExtent l="19050" t="0" r="8890" b="0"/>
            <wp:docPr id="40" name="Рисунок 40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4" type="#_x0000_t75" alt="СП 13-102-2003 Правила обследования несущих строительных конструкций зданий и сооружений" style="width:27.9pt;height:20.3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средняя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квадратическая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ошибка построенной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405765" cy="254635"/>
            <wp:effectExtent l="19050" t="0" r="0" b="0"/>
            <wp:docPr id="42" name="Рисунок 42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средняя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квадратическая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ошибка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 метода отрыва со скалыванием, принимаемая: а) при анкерном устройстве с глубиной заделки 48 мм - 0,04 от средней прочности бетона участков, использованных при построении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зависимости; б) глубиной 35 мм - 0,05 средней прочности; в) глубиной 30 мм - 0,06 средней прочности;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г) глубиной 20 мм - 0,07 средней прочности.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Класс бетона определяется по формуле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End"/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1017905" cy="230505"/>
            <wp:effectExtent l="19050" t="0" r="0" b="0"/>
            <wp:docPr id="43" name="Рисунок 43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5" type="#_x0000_t75" alt="СП 13-102-2003 Правила обследования несущих строительных конструкций зданий и сооружений" style="width:18.2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средняя прочность бетона по результатам испытаний;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6" type="#_x0000_t75" alt="СП 13-102-2003 Правила обследования несущих строительных конструкций зданий и сооружений" style="width:12.7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коэффициент Стьюдента (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см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таблицу Б.1);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7" type="#_x0000_t75" alt="СП 13-102-2003 Правила обследования несущих строительных конструкций зданий и сооружений" style="width:11.65pt;height:14.7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коэффициент вариации прочности, который определяется по формуле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763270" cy="230505"/>
            <wp:effectExtent l="19050" t="0" r="0" b="0"/>
            <wp:docPr id="47" name="Рисунок 47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8" type="#_x0000_t75" alt="СП 13-102-2003 Правила обследования несущих строительных конструкций зданий и сооружений" style="width:17.7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среднее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квадратическое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отклонение прочности.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контроле прочности бетона по образцам или методу отрыва со скалыванием среднее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квадратическое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отклонение прочности бетона в конструкциях или в партии конструкций вычисляют по формуле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End"/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1359535" cy="659765"/>
            <wp:effectExtent l="19050" t="0" r="0" b="0"/>
            <wp:docPr id="49" name="Рисунок 49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59" type="#_x0000_t75" alt="СП 13-102-2003 Правила обследования несущих строительных конструкций зданий и сооружений" style="width:14.7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прочность бетона отдельного образца или участка конструкции, испытанного методом отрыва со скалыванием;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0" type="#_x0000_t75" alt="СП 13-102-2003 Правила обследования несущих строительных конструкций зданий и сооружений" style="width:18.2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средняя прочность бетона в конструкции или партии конструкций;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1" type="#_x0000_t75" alt="СП 13-102-2003 Правила обследования несущих строительных конструкций зданий и сооружений" style="width:10.15pt;height:11.1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число испытанных образцов или испытанных участков в конструкции.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При контроле прочности бетона в конструкции или партии конструкций неразрушающими методами по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2" type="#_x0000_t75" alt="СП 13-102-2003 Правила обследования несущих строительных конструкций зданий и сооружений" style="width:17.7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определяется следующими формулами.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В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случае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когда за единичное значение прочности принимается прочность бетона на контролируемом участке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drawing>
          <wp:inline distT="0" distB="0" distL="0" distR="0">
            <wp:extent cx="1932305" cy="421640"/>
            <wp:effectExtent l="19050" t="0" r="0" b="0"/>
            <wp:docPr id="54" name="Рисунок 54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3" type="#_x0000_t75" alt="СП 13-102-2003 Правила обследования несущих строительных конструкций зданий и сооружений" style="width:24.8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среднее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квадратическое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отклонение прочности, полученное по данным испытаний неразрушающими методами;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4" type="#_x0000_t75" alt="СП 13-102-2003 Правила обследования несущих строительных конструкций зданий и сооружений" style="width:15.7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средняя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квадратическая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ошибка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5" type="#_x0000_t75" alt="СП 13-102-2003 Правила обследования несущих строительных конструкций зданий и сооружений" style="width:8.6pt;height:10.1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- коэффициент корреляции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градуировочной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зависимости;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6" type="#_x0000_t75" alt="СП 13-102-2003 Правила обследования несущих строительных конструкций зданий и сооружений" style="width:10.15pt;height:11.1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число участков испытаний прочности в конструкциях.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В тех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случаях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когда в качестве единицы прочности бетона может быть принята средняя прочность бетона конструкции или части конструкции, вычисленная как среднее арифметическое значение прочности контролируемых участков конструкций, среднее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квадратическое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 отклонение прочности бетона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7" type="#_x0000_t75" alt="СП 13-102-2003 Правила обследования несущих строительных конструкций зданий и сооружений" style="width:17.75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определяется по формуле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1"/>
          <w:sz w:val="18"/>
          <w:szCs w:val="18"/>
          <w:lang w:eastAsia="ru-RU"/>
        </w:rPr>
        <w:lastRenderedPageBreak/>
        <w:drawing>
          <wp:inline distT="0" distB="0" distL="0" distR="0">
            <wp:extent cx="1129030" cy="485140"/>
            <wp:effectExtent l="19050" t="0" r="0" b="0"/>
            <wp:docPr id="60" name="Рисунок 60" descr="СП 13-102-2003 Правила обследования несущих строительных конструкций зданий и соору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П 13-102-2003 Правила обследования несущих строительных конструкций зданий и сооружений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где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8" type="#_x0000_t75" alt="СП 13-102-2003 Правила обследования несущих строительных конструкций зданий и сооружений" style="width:11.65pt;height:12.7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- число контролируемых участков в конструкции.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Б.1 - Значение коэффициента Стьюдента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69" type="#_x0000_t75" alt="СП 13-102-2003 Правила обследования несущих строительных конструкций зданий и сооружений" style="width:12.7pt;height:18.2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 обеспеченности 0,95 (одностороннее ограничение)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066"/>
      </w:tblGrid>
      <w:tr w:rsidR="00E03806" w:rsidRPr="00E03806" w:rsidTr="00E03806">
        <w:trPr>
          <w:trHeight w:val="15"/>
        </w:trPr>
        <w:tc>
          <w:tcPr>
            <w:tcW w:w="4066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Число испытаний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0" type="#_x0000_t75" alt="СП 13-102-2003 Правила обследования несущих строительных конструкций зданий и сооружений" style="width:12.7pt;height:18.25pt"/>
              </w:pict>
            </w:r>
          </w:p>
        </w:tc>
      </w:tr>
      <w:tr w:rsidR="00E03806" w:rsidRPr="00E03806" w:rsidTr="00E0380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6,31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2,92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2,35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2,13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2,01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1,94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1,89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1,86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1,83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1,81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1,80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1,78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1,77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1,76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1,75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1,73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1,71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1,70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1,68</w:t>
            </w:r>
          </w:p>
        </w:tc>
      </w:tr>
      <w:tr w:rsidR="00E03806" w:rsidRPr="00E03806" w:rsidTr="00E0380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1" type="#_x0000_t75" alt="СП 13-102-2003 Правила обследования несущих строительных конструкций зданий и сооружений" style="width:11.65pt;height:10.1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1,64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 xml:space="preserve">ПРИЛОЖЕНИЕ </w:t>
      </w:r>
      <w:proofErr w:type="gramStart"/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В</w:t>
      </w:r>
      <w:proofErr w:type="gramEnd"/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 xml:space="preserve"> (справочное). НОРМАТИВНЫЕ И РАСЧЕТНЫЕ ЗНАЧЕНИЯ МЕТАЛЛОВ И ИЗДЕЛИЙ ИЗ НИХ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ПРИЛОЖЕНИЕ 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В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(справочное)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В.1 - Строительные коэффициенты веса стальных сварных и клепаных конструкций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3"/>
        <w:gridCol w:w="5326"/>
        <w:gridCol w:w="1526"/>
      </w:tblGrid>
      <w:tr w:rsidR="00E03806" w:rsidRPr="00E03806" w:rsidTr="00E03806">
        <w:trPr>
          <w:trHeight w:val="15"/>
        </w:trPr>
        <w:tc>
          <w:tcPr>
            <w:tcW w:w="2957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конструкций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Конструктивные решения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Коэффициент веса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Стропильные фермы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 парных уголков, пролетом: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30-36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1,22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 труб, пролетом 30-36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Подстропильные фермы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Из парных уголков пролетом: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Колонны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Сплошные, постоянного сечения по высоте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Сплошные, переменного сечения по высоте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(ступенчатые)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1,5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Ступенчатые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 нижней ступенью сквозной, верхней - сплошной крайнего ряда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 же, среднего ряда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Подкрановые балки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Сплошные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пролетом: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 12, 18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24, 30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Сквозные, пролетом 18-30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Тормозные балки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Пролетом 6-18 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Тормозные фермы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Пролетом 6-24 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Крестовые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Портальные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Распорки, тяжи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Прогоны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Сплошные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Сквозные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Стропильные фермы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Пролетом: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18-24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1,37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1,33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Подстропильные фермы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Пролетом: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5-12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1,23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15-18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1,4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Колонны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Сквозные ступенчатые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Сплошные постоянного сечения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Подкрановые балки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Сплошные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пролетом: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5-12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15-18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1,26</w:t>
            </w: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Сквозные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пролетом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15-24 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1,33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Тормозные балки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Пролетом 5-12 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1,27</w:t>
            </w:r>
          </w:p>
        </w:tc>
      </w:tr>
      <w:tr w:rsidR="00E03806" w:rsidRPr="00E03806" w:rsidTr="00E0380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Тормозные фермы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Пролетом 5-18 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1,36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В.2 - Нормативное и расчетное сопротивления арматурных сталей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8"/>
        <w:gridCol w:w="1555"/>
        <w:gridCol w:w="1445"/>
        <w:gridCol w:w="1227"/>
      </w:tblGrid>
      <w:tr w:rsidR="00E03806" w:rsidRPr="00E03806" w:rsidTr="00E03806">
        <w:trPr>
          <w:trHeight w:val="15"/>
        </w:trPr>
        <w:tc>
          <w:tcPr>
            <w:tcW w:w="683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Виды арматуры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Нормативные сопротивления, МПа (кгс/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</w:t>
            </w:r>
            <w:proofErr w:type="gramEnd"/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2" type="#_x0000_t75" alt="СП 13-102-2003 Правила обследования несущих строительных конструкций зданий и сооружений" style="width:8.1pt;height:17.7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Расчетные сопротивления, МПа (кгс/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</w:t>
            </w:r>
            <w:proofErr w:type="gramEnd"/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3" type="#_x0000_t75" alt="СП 13-102-2003 Правила обследования несущих строительных конструкций зданий и сооружений" style="width:8.1pt;height:17.7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Растянутой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Сжатой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Горячекатаная, круглая, полосовая, квадратная 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до 1955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185 (1900)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155 (1600)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155 (1600)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Горячекатаная, круглая, полосовая, квадратная 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1955-1962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185 (1900)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165 (1700)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165 (1700)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Горячекатаная, круглая (гладкая) класса А-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а также полосовая, угловая и фасонная из группы марок стали Ст3.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до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235 (2400)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205 (2100)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205 (2100)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Холодносплющенная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периодического профиля из стали марок 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 Ст3.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до 1962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445 (4500)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355 (3600)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355 (3600)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Горячекатаная периодического профиля, имеющая выступы с одинаковым заходом на обеих сторонах профиля (винт), класса A-II из стали марки Ст5.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до 1962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275 (2800)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235 (2400)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235 (2400)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Горячекатаная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периодического профиля, имеющая выступы с 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одинаковым заходом на обеих сторонах профиля (винт), класса A-II.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1962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295 (3000)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265 (2700)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265 (2700)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Горячекатаная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периодического профиля, упрочненная вытяжкой, класса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А-IIв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1962 по 1976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440 (4500)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315 (3250)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265 (2700)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Горячекатаная периодического профиля, имеющая выступы, с одной стороны правый заход, а с другой - левый ("елочка"), класса A-III.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до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335 (3400)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335 (3400)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Горячекатаная периодического профиля, упрочненная вытяжкой, класса </w:t>
            </w:r>
            <w:proofErr w:type="spellStart"/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-IIIв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1962 по 1976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 (5500)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335 (3400)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Горячекатаная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периодического профиля, класса A-IV.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1962 по 1976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590 (6000)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495 (5000)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355 (3600)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Горячекатаная периодического профиля, класса A-IV и термически упрочненная класса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-IV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1976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590 (6000)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490 (5000)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Горячекатаная периодического профиля класса A-V и термически упрочненная класса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-V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1976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790 (8000)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630 (6400)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Горячекатаная периодического профиля, термически упрочненная, класса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-VI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1976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980 (10000)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785 (8000)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Проволока арматурная обыкновенная B-I.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до 1976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Диаметр 6-8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440 (4500)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245 (2500)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245 (2500)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 же, постройка с 1976 по 1986 г.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Диаметр 3-5,5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 (5500)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310 (3150)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310 (3150)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Проволока арматурная периодического профиля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Вр-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1976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Диаметр 3-4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 (5500)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345 (3500)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345 (3500)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515 (5250)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335 (3400)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335 (3400)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Проволока высокопрочная гладкая B-II.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1962 по 1976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Диаметр 2,5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1960 (20000)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1105 (11300)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 (3600)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1860 (19000)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1050 (10700)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1760 (18000)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990 (10100)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Проволока высокопрочная гладкая B-II.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1976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Диаметр 3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1860 (19000)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1205 (12300)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1760 (18000)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1135 (11600)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1665 (17000)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1080 (11000)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1570 (16000)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1010 (10300)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1470 (15000)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950 (9700)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1370 (14000)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880 (9000)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Проволока высокопрочная периодического профиля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Вр-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II</w:t>
            </w:r>
            <w:proofErr w:type="spellEnd"/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1962 по 1976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Диаметр 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1665 (17000)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930 (9500)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 (3600)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1570 (16000)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880 (9000)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1470 (15000)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815 (8300)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1370 (14000)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765 (7800)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Проволока высокопрочная периодического профиля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Вр-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II</w:t>
            </w:r>
            <w:proofErr w:type="spellEnd"/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Постройка с 1976 по 1986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Диаметр 3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1760 (18000)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1135 (11600)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(4000)</w:t>
            </w: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1665 (17000)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1080 (11000)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1570 (16000)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1010 (10300)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1470 (15000)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950 (9700)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1370 (14000)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880 (9000)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1275 (13000)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825 (8400)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Таблица В.3 - Минимальные значения временного сопротивления и предела текучести для сталей, выплавлявшихся в СССР в 1931-1980 гг. по действующим в то время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ГОСТам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6"/>
        <w:gridCol w:w="1881"/>
        <w:gridCol w:w="1890"/>
        <w:gridCol w:w="1849"/>
        <w:gridCol w:w="1769"/>
      </w:tblGrid>
      <w:tr w:rsidR="00E03806" w:rsidRPr="00E03806" w:rsidTr="00E03806">
        <w:trPr>
          <w:trHeight w:val="15"/>
        </w:trPr>
        <w:tc>
          <w:tcPr>
            <w:tcW w:w="221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Марка стали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Стандарт, технические условия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Толщина проката, 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мм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или разряд толщин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Минимальные значения, кгс/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</w:t>
            </w:r>
            <w:proofErr w:type="gramEnd"/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4" type="#_x0000_t75" alt="СП 13-102-2003 Правила обследования несущих строительных конструкций зданий и сооружений" style="width:8.1pt;height:17.75pt"/>
              </w:pict>
            </w:r>
          </w:p>
        </w:tc>
      </w:tr>
      <w:tr w:rsidR="00E03806" w:rsidRPr="00E03806" w:rsidTr="00E03806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временное сопротивление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предел текучести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Ст0с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380-41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380-50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 4125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 4125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380-41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380-50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 4125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380-41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380-50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380-57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2400 (2500)*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7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380-60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 (2400)*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380-60</w:t>
              </w:r>
            </w:hyperlink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2100/2200**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380-71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3700/3800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2300/2400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380-71</w:t>
              </w:r>
            </w:hyperlink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3700/3800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2200/2300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41-100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3700/3800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2100/2200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Св. 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3700/3800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1900/2000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ОСТ 12535-38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Мостовая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6713-53</w:t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5" type="#_x0000_t75" alt="СП 13-102-2003 Правила обследования несущих строительных конструкций зданий и сооружений" style="width:8.1pt;height:18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2400</w:t>
            </w: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</w:p>
          <w:p w:rsidR="00E03806" w:rsidRPr="00E03806" w:rsidRDefault="00BE43B8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6" type="#_x0000_t75" alt="СП 13-102-2003 Правила обследования несущих строительных конструкций зданий и сооружений" style="width:8.1pt;height:18.25pt"/>
              </w:pict>
            </w:r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территории Российской Федерации действует</w:t>
            </w:r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8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6713-91</w:t>
              </w:r>
            </w:hyperlink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здесь и далее по тексту. - Примечание изготовителя базы данных.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Мостовая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6713-53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 4125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380-50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380-60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380-60</w:t>
              </w:r>
            </w:hyperlink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ОСТ 4125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380-50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8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380-60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9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380-60</w:t>
              </w:r>
            </w:hyperlink>
            <w:r w:rsidR="00E03806"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Разр.3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СХЛ-2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 НКЧМ-303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НЛ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5058-49</w:t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7" type="#_x0000_t75" alt="СП 13-102-2003 Правила обследования несущих строительных конструкций зданий и сооружений" style="width:8.1pt;height:18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3000</w:t>
            </w: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8" type="#_x0000_t75" alt="СП 13-102-2003 Правила обследования несущих строительных конструкций зданий и сооружений" style="width:8.1pt;height:18.2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территории Российской Федерации документ не действует. Действуют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91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19281-89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92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5781-82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здесь и 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далее по тексту. - Примечание изготовителя базы данных.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НЛ-2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5058-49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МСтТ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9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9458-60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М12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ЧМТУ ЦНИИЧМ 54-58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09Г2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5058-87</w:t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79" type="#_x0000_t75" alt="СП 13-102-2003 Правила обследования несущих строительных конструкций зданий и сооружений" style="width:8.1pt;height:18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3100</w:t>
            </w: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0" type="#_x0000_t75" alt="СП 13-102-2003 Правила обследования несущих строительных конструкций зданий и сооружений" style="width:8.1pt;height:18.2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территории Российской Федерации документ не действует. Действуют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94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19281-89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95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5781-82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здесь и далее по тексту. - Примечание изготовителя базы данных.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09Г2Д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11-24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1" type="#_x0000_t75" alt="СП 13-102-2003 Правила обследования несущих строительных конструкций зданий и сооружений" style="width:8.1pt;height:18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3100</w:t>
            </w: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2" type="#_x0000_t75" alt="СП 13-102-2003 Правила обследования несущих строительных конструкций зданий и сооружений" style="width:8.1pt;height:18.2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территории Российской Федерации документ не действует. Действует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96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19281-89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здесь и далее по тексту.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 Примечание изготовителя базы данных.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09Г2С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9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09Г2СД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9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19282-73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33-60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09Г2С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термоупрочненная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99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10Г2С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ЧМТУ ЦНИИЧМ 246-61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11-32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0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33-60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10Г2СД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5058-57</w:t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3" type="#_x0000_t75" alt="СП 13-102-2003 Правила обследования несущих строительных конструкций зданий и сооружений" style="width:8.1pt;height:18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3500</w:t>
            </w: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4" type="#_x0000_t75" alt="СП 13-102-2003 Правила обследования несущих строительных конструкций зданий и сооружений" style="width:8.1pt;height:18.2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территории Российской Федерации документ не действует. Действуют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101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19281-89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102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5781-82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здесь и далее по тексту. - Примечание изготовителя базы данных.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10Г2С1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термоупрочненная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10Г2С1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4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10Г2С1Д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33-60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5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19282-73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33-60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14Г2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6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7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19282-73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14Г2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термоупрочненная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08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15ХСНД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(СХЛ-1, НЛ-2)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5058-55</w:t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5" type="#_x0000_t75" alt="СП 13-102-2003 Правила обследования несущих строительных конструкций зданий и сооружений" style="width:8.1pt;height:18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6" type="#_x0000_t75" alt="СП 13-102-2003 Правила обследования несущих строительных конструкций зданий и сооружений" style="width:8.1pt;height:18.2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территории Российской Федерации документ не действует. Действуют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109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19281-89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110" w:history="1">
              <w:r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5781-82</w:t>
              </w:r>
            </w:hyperlink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здесь и далее по тексту. - Примечание изготовителя базы данных.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11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19282-73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10ХСНД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(СХЛ-4)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5058-57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12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ГОСТ 19281-73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33-40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15 ХСНД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термоупрочненная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hyperlink r:id="rId113" w:history="1">
              <w:r w:rsidR="00E03806" w:rsidRPr="00E03806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ГОСТ 5058-65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10-32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5000</w:t>
            </w:r>
          </w:p>
        </w:tc>
      </w:tr>
      <w:tr w:rsidR="00E03806" w:rsidRPr="00E03806" w:rsidTr="00E03806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 В скобках даны возможные повышенные значения механических характеристик при поставке проката с дополнительной гарантией по пределу текучести.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** Механические характеристики для кипящих сталей (слева от черты) и для спокойных и полуспокойных (справа от черты).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В.4 - Примерный химический состав отливок из серого чугуна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3"/>
        <w:gridCol w:w="1186"/>
        <w:gridCol w:w="1062"/>
        <w:gridCol w:w="1223"/>
        <w:gridCol w:w="1195"/>
        <w:gridCol w:w="1062"/>
        <w:gridCol w:w="1195"/>
        <w:gridCol w:w="929"/>
      </w:tblGrid>
      <w:tr w:rsidR="00E03806" w:rsidRPr="00E03806" w:rsidTr="00E03806">
        <w:trPr>
          <w:trHeight w:val="15"/>
        </w:trPr>
        <w:tc>
          <w:tcPr>
            <w:tcW w:w="184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Чугун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Примерный химический состав, %</w:t>
            </w: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7" type="#_x0000_t75" alt="СП 13-102-2003 Правила обследования несущих строительных конструкций зданий и сооружений" style="width:11.65pt;height:14.7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8" type="#_x0000_t75" alt="СП 13-102-2003 Правила обследования несущих строительных конструкций зданий и сооружений" style="width:12.7pt;height:14.7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89" type="#_x0000_t75" alt="СП 13-102-2003 Правила обследования несущих строительных конструкций зданий и сооружений" style="width:20.8pt;height:12.7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0" type="#_x0000_t75" alt="СП 13-102-2003 Правила обследования несущих строительных конструкций зданий и сооружений" style="width:11.15pt;height:12.7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1" type="#_x0000_t75" alt="СП 13-102-2003 Правила обследования несущих строительных конструкций зданий и сооружений" style="width:10.15pt;height:14.7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2" type="#_x0000_t75" alt="СП 13-102-2003 Правила обследования несущих строительных конструкций зданий и сооружений" style="width:15.7pt;height:14.7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3" type="#_x0000_t75" alt="СП 13-102-2003 Правила обследования несущих строительных конструкций зданий и сооружений" style="width:15.7pt;height:14.7pt"/>
              </w:pict>
            </w: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 более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3,0-3,5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1,8-2,4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0,6-1,0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12-28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3,3-3,6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2,2-2,5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0,6-1,0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15-32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3,2-3,5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2,0-2,4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0,7-1,1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18-36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3,1-3,4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1,7-2,1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21-40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3,0-3,3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1,3-1,7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24-44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2,9-3,2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1,2-1,6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28-48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2,8-3,1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1,1-1,5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32-52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2,7-3,0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1,5-1,5*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36-56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2,6-2,9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1,1-1,5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1,0-1,4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1,3-1,8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40-60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2,5-2,8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1,1-1,3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1,0-1,4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1,3-1,8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0,8-1,2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44-64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2,5-2,7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2,5-2,9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0,2-0,4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E03806" w:rsidRPr="00E03806" w:rsidTr="00E03806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_____________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* Соответствует оригиналу. - Примечание изготовителя базы данных.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В.5 - Расчетные сопротивления</w:t>
      </w:r>
      <w:r w:rsidRPr="00E03806">
        <w:rPr>
          <w:rFonts w:ascii="Arial" w:eastAsia="Times New Roman" w:hAnsi="Arial" w:cs="Arial"/>
          <w:color w:val="2D2D2D"/>
          <w:spacing w:val="1"/>
          <w:sz w:val="18"/>
          <w:lang w:eastAsia="ru-RU"/>
        </w:rPr>
        <w:t> </w:t>
      </w:r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94" type="#_x0000_t75" alt="СП 13-102-2003 Правила обследования несущих строительных конструкций зданий и сооружений" style="width:11.65pt;height:12.7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кгс/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см</w:t>
      </w:r>
      <w:proofErr w:type="gramEnd"/>
      <w:r w:rsidR="00BE43B8" w:rsidRPr="00BE43B8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pict>
          <v:shape id="_x0000_i1095" type="#_x0000_t75" alt="СП 13-102-2003 Правила обследования несущих строительных конструкций зданий и сооружений" style="width:8.1pt;height:17.75pt"/>
        </w:pic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, для отливок из серого чугуна. Год постройки до 1981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2"/>
        <w:gridCol w:w="1372"/>
        <w:gridCol w:w="1364"/>
        <w:gridCol w:w="1364"/>
        <w:gridCol w:w="1233"/>
      </w:tblGrid>
      <w:tr w:rsidR="00E03806" w:rsidRPr="00E03806" w:rsidTr="00E03806">
        <w:trPr>
          <w:trHeight w:val="15"/>
        </w:trPr>
        <w:tc>
          <w:tcPr>
            <w:tcW w:w="517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Напряженное состояние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Условные обозначения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Расчетные сопротивления МПа (кгс/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</w:t>
            </w:r>
            <w:proofErr w:type="gramEnd"/>
            <w:r w:rsidR="00BE43B8"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6" type="#_x0000_t75" alt="СП 13-102-2003 Правила обследования несущих строительных конструкций зданий и сооружений" style="width:8.1pt;height:17.75pt"/>
              </w:pic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 отливок из серого чугуна</w:t>
            </w:r>
          </w:p>
        </w:tc>
      </w:tr>
      <w:tr w:rsidR="00E03806" w:rsidRPr="00E03806" w:rsidTr="00E03806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12-28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СЧ 15-32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18-36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СЧ 21-40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СЧ 24-44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СЧ 28-48</w:t>
            </w:r>
          </w:p>
        </w:tc>
      </w:tr>
      <w:tr w:rsidR="00E03806" w:rsidRPr="00E03806" w:rsidTr="00E0380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Растяжение центральное и при изгибе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7" type="#_x0000_t75" alt="СП 13-102-2003 Правила обследования несущих строительных конструкций зданий и сооружений" style="width:14.7pt;height:18.2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 (450)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 (550)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 (800)</w:t>
            </w:r>
          </w:p>
        </w:tc>
      </w:tr>
      <w:tr w:rsidR="00E03806" w:rsidRPr="00E03806" w:rsidTr="00E0380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Сжатие центральное и при изгибе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8" type="#_x0000_t75" alt="СП 13-102-2003 Правила обследования несущих строительных конструкций зданий и сооружений" style="width:15.7pt;height:18.2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150 (1500)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190 (1900)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260 (2600)</w:t>
            </w:r>
          </w:p>
        </w:tc>
      </w:tr>
      <w:tr w:rsidR="00E03806" w:rsidRPr="00E03806" w:rsidTr="00E0380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Сдвиг (срез)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99" type="#_x0000_t75" alt="СП 13-102-2003 Правила обследования несущих строительных конструкций зданий и сооружений" style="width:15.2pt;height:18.2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 (350)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 (450)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 (600)</w:t>
            </w:r>
          </w:p>
        </w:tc>
      </w:tr>
      <w:tr w:rsidR="00E03806" w:rsidRPr="00E03806" w:rsidTr="00E03806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Смятие торцевой поверхности (при наличии пригонки)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BE43B8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BE43B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100" type="#_x0000_t75" alt="СП 13-102-2003 Правила обследования несущих строительных конструкций зданий и сооружений" style="width:17.75pt;height:18.7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225 (2250)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280 (2800)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390 (3900)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ПРИЛОЖЕНИЕ Г (справочное). ВОЗДЕЙСТВИЕ ПОЖАРА НА ПОКАЗАТЕЛИ ПРОЧНОСТИ БЕТОНА И АРМАТУРЫ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ПРИЛОЖЕНИЕ Г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(справочное)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Г.1 - Значение максимальных температур нагрева бетона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0"/>
        <w:gridCol w:w="1949"/>
        <w:gridCol w:w="5496"/>
      </w:tblGrid>
      <w:tr w:rsidR="00E03806" w:rsidRPr="00E03806" w:rsidTr="00E03806">
        <w:trPr>
          <w:trHeight w:val="15"/>
        </w:trPr>
        <w:tc>
          <w:tcPr>
            <w:tcW w:w="221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Цвет бетона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Максимальная температура нагрева бетона, °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Возможные дополнительные признаки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Нормальный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Нет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Розовый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до красного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300-600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Начиная с 300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- поверхностные трещины, с 500 °С - глубокие трещины, с 572 °С - раскол или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выкол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заполнителей, содержащих кварц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Серовато-черный до темно-желтого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600-950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700-800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- отколы бетона, обнажающие в ряде случаев арматуру, 900 °С -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диссоциированный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известняковый заполнитель и цементный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дегидратированный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камень сыплются, крошатся</w:t>
            </w:r>
          </w:p>
        </w:tc>
      </w:tr>
      <w:tr w:rsidR="00E03806" w:rsidRPr="00E03806" w:rsidTr="00E0380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Темно-желтый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Более 950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Много трещин, отделение крупного заполнителя от растворной части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Г.2 - Снижение прочности бетона на сжатие после пожара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1"/>
        <w:gridCol w:w="746"/>
        <w:gridCol w:w="903"/>
        <w:gridCol w:w="773"/>
        <w:gridCol w:w="903"/>
        <w:gridCol w:w="903"/>
        <w:gridCol w:w="773"/>
        <w:gridCol w:w="773"/>
      </w:tblGrid>
      <w:tr w:rsidR="00E03806" w:rsidRPr="00E03806" w:rsidTr="00E03806">
        <w:trPr>
          <w:trHeight w:val="15"/>
        </w:trPr>
        <w:tc>
          <w:tcPr>
            <w:tcW w:w="4435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Вид твердения бетона и условия твердения</w:t>
            </w:r>
          </w:p>
        </w:tc>
        <w:tc>
          <w:tcPr>
            <w:tcW w:w="7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Снижение прочности бетона после пожара, %, при максимальной температуре его нагрева, °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03806" w:rsidRPr="00E03806" w:rsidTr="00E03806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</w:t>
            </w:r>
          </w:p>
        </w:tc>
      </w:tr>
      <w:tr w:rsidR="00E03806" w:rsidRPr="00E03806" w:rsidTr="00E03806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Тяжелый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 гранитным заполнителем, естественное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E03806" w:rsidRPr="00E03806" w:rsidTr="00E0380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То же,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тепловлажностная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E03806" w:rsidRPr="00E03806" w:rsidTr="00E0380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 же, с известняковым заполнителем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3806" w:rsidRPr="00E03806" w:rsidTr="00E03806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Легкий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 керамзитовым заполнителем,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тепловлажностная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3806" w:rsidRPr="00E03806" w:rsidTr="00E03806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Примечания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1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таблице указано, на сколько процентов снижается значение прочности бетона после пожара по сравнению со значением прочности бетона до пожара.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 Прочность бетона после его нагрева до температур ниже 60 °С принимается равной ее значению до пожара.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3 После нагрева до температур выше 500 °С значения прочности бетона принимаются равными нулю.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4 Промежуточные значения снижения прочности бетона устанавливаются линейной интерполяцией.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Таблица Г.3 - Снижение прочности арматуры после пожара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0"/>
        <w:gridCol w:w="1722"/>
        <w:gridCol w:w="1194"/>
        <w:gridCol w:w="1060"/>
        <w:gridCol w:w="1329"/>
      </w:tblGrid>
      <w:tr w:rsidR="00E03806" w:rsidRPr="00E03806" w:rsidTr="00E03806">
        <w:trPr>
          <w:trHeight w:val="15"/>
        </w:trPr>
        <w:tc>
          <w:tcPr>
            <w:tcW w:w="4990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Положение арматуры в конструкции, наличие предварительного напряжения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Класс арматуры</w:t>
            </w: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Снижение прочности арматуры после пожара, %, при максимальной температуре ее нагрева, °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За пределами зоны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анкеровки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независимо от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преднапряжения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 xml:space="preserve">А-I, 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-II, А-III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Нет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A-IV, A-V, A-VI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-IV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Aт-V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Aт-VI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B-ll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Bp-ll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К-7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 зоне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анкеровки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арматуры, ненапрягаемой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6C1641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6C16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A-II, A-III, A-IV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E03806" w:rsidRPr="006C1641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6C1641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</w:pPr>
            <w:r w:rsidRPr="006C16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 xml:space="preserve">A-V,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Ат</w:t>
            </w:r>
            <w:proofErr w:type="spellEnd"/>
            <w:r w:rsidRPr="006C16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-III, A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r w:rsidRPr="006C164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val="en-US" w:eastAsia="ru-RU"/>
              </w:rPr>
              <w:t>-IV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6C1641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6C1641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6C1641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6C1641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-V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806" w:rsidRPr="00E03806" w:rsidTr="00E0380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То же, предварительно 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напряженной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A-IV,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-IV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A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-V</w:t>
            </w:r>
            <w:proofErr w:type="spell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A-V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A-VI, </w:t>
            </w: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Ат-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VI</w:t>
            </w:r>
            <w:proofErr w:type="spellEnd"/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Вр-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II</w:t>
            </w:r>
            <w:proofErr w:type="spellEnd"/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К-7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</w:t>
            </w:r>
          </w:p>
        </w:tc>
      </w:tr>
      <w:tr w:rsidR="00E03806" w:rsidRPr="00E03806" w:rsidTr="00E0380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-II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E03806" w:rsidRPr="00E03806" w:rsidTr="00E03806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806" w:rsidRPr="00E03806" w:rsidRDefault="00E03806" w:rsidP="00E0380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Примечания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1</w:t>
            </w:r>
            <w:proofErr w:type="gramStart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таблице указано, на сколько процентов снижается значение прочности арматуры после пожара по сравнению со значением прочности арматуры до пожара.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2 Прочность арматуры (за исключением класса B-II) после нагрева до температуры выше 500 °С принимается равной нулю; для класса B-II это значение принимается после температуры нагрева выше 400 °С.</w:t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E0380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3 Промежуточные значения снижения прочности арматуры устанавливаются линейной интерполяцией.</w:t>
            </w:r>
          </w:p>
        </w:tc>
      </w:tr>
    </w:tbl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</w:p>
    <w:p w:rsidR="00E03806" w:rsidRPr="00E03806" w:rsidRDefault="00E03806" w:rsidP="00E0380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</w:pPr>
      <w:r w:rsidRPr="00E03806">
        <w:rPr>
          <w:rFonts w:ascii="Arial" w:eastAsia="Times New Roman" w:hAnsi="Arial" w:cs="Arial"/>
          <w:color w:val="3C3C3C"/>
          <w:spacing w:val="1"/>
          <w:sz w:val="26"/>
          <w:szCs w:val="26"/>
          <w:lang w:eastAsia="ru-RU"/>
        </w:rPr>
        <w:t>ПРИЛОЖЕНИЕ Д (справочное). СВЕДЕНИЯ О РАЗРАБОТЧИКАХ СВОДА ПРАВИЛ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ПРИЛОЖЕНИЕ Д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(справочное)</w:t>
      </w:r>
    </w:p>
    <w:p w:rsidR="00E03806" w:rsidRPr="00E03806" w:rsidRDefault="00E03806" w:rsidP="00E0380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</w:pP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Настоящий Свод правил разработан группой специалистов в составе: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ФГУП "КТБ ЖБ"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инженер Н.В.Волков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инженер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А.А.Гребеник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канд.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 Г.Г.Гурова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канд.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. наук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А.Н.Давидюк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инженер Ю.Д.Рыбаков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инженер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Е.С.Фискинд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ГУП "НИИЖБ"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д-р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наук, профессор В.А.Клевцов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ЦНИИ-26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канд.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 Г.П.Тонких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В разработке Свода правил принимали участие: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lastRenderedPageBreak/>
        <w:br/>
        <w:t>ГУП "ЦНИИСК им</w:t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.К</w:t>
      </w:r>
      <w:proofErr w:type="gram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учеренко"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канд.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 А.В.Грановский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д-р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наук, профессор Л.М.Ковальчук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д-р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 В.И.Обозов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ГУП "НИИ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Мосстроя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"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д-р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наук, профессор В.В.Ремнев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Оказывали консультативную помощь: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proofErr w:type="gram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ГУП "НКТЦ"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канд.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экон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. наук В.А.Коваленко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канд.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техн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 xml:space="preserve">. наук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B.C.Щукин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 xml:space="preserve">ЗАО ЦНИИ ПСК </w:t>
      </w:r>
      <w:proofErr w:type="spellStart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t>им.Н.П.Мельникова</w:t>
      </w:r>
      <w:proofErr w:type="spellEnd"/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инженер В.В.Севрюгин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инженер Г.И.Соловьев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_____________________________________________________________________________________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УДК 69+691.32](083.74)</w:t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</w:r>
      <w:r w:rsidRPr="00E03806">
        <w:rPr>
          <w:rFonts w:ascii="Arial" w:eastAsia="Times New Roman" w:hAnsi="Arial" w:cs="Arial"/>
          <w:color w:val="2D2D2D"/>
          <w:spacing w:val="1"/>
          <w:sz w:val="18"/>
          <w:szCs w:val="18"/>
          <w:lang w:eastAsia="ru-RU"/>
        </w:rPr>
        <w:br/>
        <w:t>Ключевые слова: обследование строительных конструкций, техническое состояние, несущая способность конструкций, усиление конструкций, эксплуатационные показатели здания, реконструкция здания</w:t>
      </w:r>
      <w:proofErr w:type="gramEnd"/>
    </w:p>
    <w:p w:rsidR="00C02E6A" w:rsidRPr="006C1641" w:rsidRDefault="006C1641">
      <w:pPr>
        <w:rPr>
          <w:lang w:val="en-US"/>
        </w:rPr>
      </w:pPr>
      <w:hyperlink r:id="rId114" w:history="1">
        <w:r w:rsidRPr="00662743">
          <w:rPr>
            <w:rStyle w:val="a3"/>
            <w:lang w:val="en-US"/>
          </w:rPr>
          <w:t>www.imsa.ru</w:t>
        </w:r>
      </w:hyperlink>
      <w:r>
        <w:rPr>
          <w:lang w:val="en-US"/>
        </w:rPr>
        <w:t xml:space="preserve"> </w:t>
      </w:r>
    </w:p>
    <w:sectPr w:rsidR="00C02E6A" w:rsidRPr="006C1641" w:rsidSect="00C0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806"/>
    <w:rsid w:val="002B7BAA"/>
    <w:rsid w:val="006C1641"/>
    <w:rsid w:val="00BE43B8"/>
    <w:rsid w:val="00C02E6A"/>
    <w:rsid w:val="00E0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6A"/>
  </w:style>
  <w:style w:type="paragraph" w:styleId="1">
    <w:name w:val="heading 1"/>
    <w:basedOn w:val="a"/>
    <w:link w:val="10"/>
    <w:uiPriority w:val="9"/>
    <w:qFormat/>
    <w:rsid w:val="00E0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3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3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0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0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806"/>
  </w:style>
  <w:style w:type="character" w:styleId="a3">
    <w:name w:val="Hyperlink"/>
    <w:basedOn w:val="a0"/>
    <w:uiPriority w:val="99"/>
    <w:unhideWhenUsed/>
    <w:rsid w:val="00E038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80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0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14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41619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204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02751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05993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7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3544" TargetMode="External"/><Relationship Id="rId21" Type="http://schemas.openxmlformats.org/officeDocument/2006/relationships/hyperlink" Target="http://docs.cntd.ru/document/1200005446" TargetMode="External"/><Relationship Id="rId42" Type="http://schemas.openxmlformats.org/officeDocument/2006/relationships/hyperlink" Target="http://docs.cntd.ru/document/9052223" TargetMode="External"/><Relationship Id="rId47" Type="http://schemas.openxmlformats.org/officeDocument/2006/relationships/hyperlink" Target="http://docs.cntd.ru/document/901703627" TargetMode="External"/><Relationship Id="rId63" Type="http://schemas.openxmlformats.org/officeDocument/2006/relationships/hyperlink" Target="http://docs.cntd.ru/document/1200000291" TargetMode="External"/><Relationship Id="rId68" Type="http://schemas.openxmlformats.org/officeDocument/2006/relationships/image" Target="media/image14.jpeg"/><Relationship Id="rId84" Type="http://schemas.openxmlformats.org/officeDocument/2006/relationships/hyperlink" Target="http://docs.cntd.ru/document/1200005317" TargetMode="External"/><Relationship Id="rId89" Type="http://schemas.openxmlformats.org/officeDocument/2006/relationships/hyperlink" Target="http://docs.cntd.ru/document/1200047466" TargetMode="External"/><Relationship Id="rId112" Type="http://schemas.openxmlformats.org/officeDocument/2006/relationships/hyperlink" Target="http://docs.cntd.ru/document/822910231" TargetMode="External"/><Relationship Id="rId16" Type="http://schemas.openxmlformats.org/officeDocument/2006/relationships/hyperlink" Target="http://docs.cntd.ru/document/9056425" TargetMode="External"/><Relationship Id="rId107" Type="http://schemas.openxmlformats.org/officeDocument/2006/relationships/hyperlink" Target="http://docs.cntd.ru/document/1200076335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://docs.cntd.ru/document/1200004888" TargetMode="External"/><Relationship Id="rId32" Type="http://schemas.openxmlformats.org/officeDocument/2006/relationships/hyperlink" Target="http://docs.cntd.ru/document/1200014946" TargetMode="External"/><Relationship Id="rId37" Type="http://schemas.openxmlformats.org/officeDocument/2006/relationships/hyperlink" Target="http://docs.cntd.ru/document/1200014951" TargetMode="External"/><Relationship Id="rId40" Type="http://schemas.openxmlformats.org/officeDocument/2006/relationships/hyperlink" Target="http://docs.cntd.ru/document/1200000209" TargetMode="External"/><Relationship Id="rId45" Type="http://schemas.openxmlformats.org/officeDocument/2006/relationships/hyperlink" Target="http://docs.cntd.ru/document/1200004033" TargetMode="External"/><Relationship Id="rId53" Type="http://schemas.openxmlformats.org/officeDocument/2006/relationships/hyperlink" Target="http://docs.cntd.ru/document/1200001303" TargetMode="External"/><Relationship Id="rId58" Type="http://schemas.openxmlformats.org/officeDocument/2006/relationships/hyperlink" Target="http://docs.cntd.ru/document/901710685" TargetMode="External"/><Relationship Id="rId66" Type="http://schemas.openxmlformats.org/officeDocument/2006/relationships/image" Target="media/image12.jpeg"/><Relationship Id="rId74" Type="http://schemas.openxmlformats.org/officeDocument/2006/relationships/hyperlink" Target="http://docs.cntd.ru/document/1200108685" TargetMode="External"/><Relationship Id="rId79" Type="http://schemas.openxmlformats.org/officeDocument/2006/relationships/hyperlink" Target="http://docs.cntd.ru/document/1200047466" TargetMode="External"/><Relationship Id="rId87" Type="http://schemas.openxmlformats.org/officeDocument/2006/relationships/hyperlink" Target="http://docs.cntd.ru/document/1200047466" TargetMode="External"/><Relationship Id="rId102" Type="http://schemas.openxmlformats.org/officeDocument/2006/relationships/hyperlink" Target="http://docs.cntd.ru/document/1200001876" TargetMode="External"/><Relationship Id="rId110" Type="http://schemas.openxmlformats.org/officeDocument/2006/relationships/hyperlink" Target="http://docs.cntd.ru/document/1200001876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docs.cntd.ru/document/871001056" TargetMode="External"/><Relationship Id="rId82" Type="http://schemas.openxmlformats.org/officeDocument/2006/relationships/hyperlink" Target="http://docs.cntd.ru/document/1200047467" TargetMode="External"/><Relationship Id="rId90" Type="http://schemas.openxmlformats.org/officeDocument/2006/relationships/hyperlink" Target="http://docs.cntd.ru/document/1200047466" TargetMode="External"/><Relationship Id="rId95" Type="http://schemas.openxmlformats.org/officeDocument/2006/relationships/hyperlink" Target="http://docs.cntd.ru/document/1200001876" TargetMode="External"/><Relationship Id="rId19" Type="http://schemas.openxmlformats.org/officeDocument/2006/relationships/hyperlink" Target="http://docs.cntd.ru/document/901829466" TargetMode="External"/><Relationship Id="rId14" Type="http://schemas.openxmlformats.org/officeDocument/2006/relationships/image" Target="media/image9.jpeg"/><Relationship Id="rId22" Type="http://schemas.openxmlformats.org/officeDocument/2006/relationships/hyperlink" Target="http://docs.cntd.ru/document/1200005201" TargetMode="External"/><Relationship Id="rId27" Type="http://schemas.openxmlformats.org/officeDocument/2006/relationships/hyperlink" Target="http://docs.cntd.ru/document/901700489" TargetMode="External"/><Relationship Id="rId30" Type="http://schemas.openxmlformats.org/officeDocument/2006/relationships/hyperlink" Target="http://docs.cntd.ru/document/1200014944" TargetMode="External"/><Relationship Id="rId35" Type="http://schemas.openxmlformats.org/officeDocument/2006/relationships/hyperlink" Target="http://docs.cntd.ru/document/1200014949" TargetMode="External"/><Relationship Id="rId43" Type="http://schemas.openxmlformats.org/officeDocument/2006/relationships/hyperlink" Target="http://docs.cntd.ru/document/9052224" TargetMode="External"/><Relationship Id="rId48" Type="http://schemas.openxmlformats.org/officeDocument/2006/relationships/hyperlink" Target="http://docs.cntd.ru/document/901704029" TargetMode="External"/><Relationship Id="rId56" Type="http://schemas.openxmlformats.org/officeDocument/2006/relationships/hyperlink" Target="http://docs.cntd.ru/document/901710695" TargetMode="External"/><Relationship Id="rId64" Type="http://schemas.openxmlformats.org/officeDocument/2006/relationships/hyperlink" Target="http://docs.cntd.ru/document/1200000209" TargetMode="External"/><Relationship Id="rId69" Type="http://schemas.openxmlformats.org/officeDocument/2006/relationships/image" Target="media/image15.jpeg"/><Relationship Id="rId77" Type="http://schemas.openxmlformats.org/officeDocument/2006/relationships/hyperlink" Target="http://docs.cntd.ru/document/1200077166" TargetMode="External"/><Relationship Id="rId100" Type="http://schemas.openxmlformats.org/officeDocument/2006/relationships/hyperlink" Target="http://docs.cntd.ru/document/822910231" TargetMode="External"/><Relationship Id="rId105" Type="http://schemas.openxmlformats.org/officeDocument/2006/relationships/hyperlink" Target="http://docs.cntd.ru/document/1200076335" TargetMode="External"/><Relationship Id="rId113" Type="http://schemas.openxmlformats.org/officeDocument/2006/relationships/hyperlink" Target="http://docs.cntd.ru/document/822910231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docs.cntd.ru/document/901707639" TargetMode="External"/><Relationship Id="rId72" Type="http://schemas.openxmlformats.org/officeDocument/2006/relationships/hyperlink" Target="http://docs.cntd.ru/document/1200108685" TargetMode="External"/><Relationship Id="rId80" Type="http://schemas.openxmlformats.org/officeDocument/2006/relationships/hyperlink" Target="http://docs.cntd.ru/document/1200047466" TargetMode="External"/><Relationship Id="rId85" Type="http://schemas.openxmlformats.org/officeDocument/2006/relationships/hyperlink" Target="http://docs.cntd.ru/document/1200077166" TargetMode="External"/><Relationship Id="rId93" Type="http://schemas.openxmlformats.org/officeDocument/2006/relationships/hyperlink" Target="http://docs.cntd.ru/document/822913105" TargetMode="External"/><Relationship Id="rId98" Type="http://schemas.openxmlformats.org/officeDocument/2006/relationships/hyperlink" Target="http://docs.cntd.ru/document/120007633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http://docs.cntd.ru/document/871001210" TargetMode="External"/><Relationship Id="rId25" Type="http://schemas.openxmlformats.org/officeDocument/2006/relationships/hyperlink" Target="http://docs.cntd.ru/document/1200004509" TargetMode="External"/><Relationship Id="rId33" Type="http://schemas.openxmlformats.org/officeDocument/2006/relationships/hyperlink" Target="http://docs.cntd.ru/document/1200008419" TargetMode="External"/><Relationship Id="rId38" Type="http://schemas.openxmlformats.org/officeDocument/2006/relationships/hyperlink" Target="http://docs.cntd.ru/document/1200014980" TargetMode="External"/><Relationship Id="rId46" Type="http://schemas.openxmlformats.org/officeDocument/2006/relationships/hyperlink" Target="http://docs.cntd.ru/document/9056029" TargetMode="External"/><Relationship Id="rId59" Type="http://schemas.openxmlformats.org/officeDocument/2006/relationships/hyperlink" Target="http://docs.cntd.ru/document/871001054" TargetMode="External"/><Relationship Id="rId67" Type="http://schemas.openxmlformats.org/officeDocument/2006/relationships/image" Target="media/image13.jpeg"/><Relationship Id="rId103" Type="http://schemas.openxmlformats.org/officeDocument/2006/relationships/hyperlink" Target="http://docs.cntd.ru/document/822910231" TargetMode="External"/><Relationship Id="rId108" Type="http://schemas.openxmlformats.org/officeDocument/2006/relationships/hyperlink" Target="http://docs.cntd.ru/document/82291023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docs.cntd.ru/document/1200004370" TargetMode="External"/><Relationship Id="rId41" Type="http://schemas.openxmlformats.org/officeDocument/2006/relationships/hyperlink" Target="http://docs.cntd.ru/document/5200170" TargetMode="External"/><Relationship Id="rId54" Type="http://schemas.openxmlformats.org/officeDocument/2006/relationships/hyperlink" Target="http://docs.cntd.ru/document/1200004029" TargetMode="External"/><Relationship Id="rId62" Type="http://schemas.openxmlformats.org/officeDocument/2006/relationships/hyperlink" Target="http://docs.cntd.ru/document/871001057" TargetMode="External"/><Relationship Id="rId70" Type="http://schemas.openxmlformats.org/officeDocument/2006/relationships/image" Target="media/image16.jpeg"/><Relationship Id="rId75" Type="http://schemas.openxmlformats.org/officeDocument/2006/relationships/hyperlink" Target="http://docs.cntd.ru/document/1200077166" TargetMode="External"/><Relationship Id="rId83" Type="http://schemas.openxmlformats.org/officeDocument/2006/relationships/hyperlink" Target="http://docs.cntd.ru/document/822902263" TargetMode="External"/><Relationship Id="rId88" Type="http://schemas.openxmlformats.org/officeDocument/2006/relationships/hyperlink" Target="http://docs.cntd.ru/document/1200077166" TargetMode="External"/><Relationship Id="rId91" Type="http://schemas.openxmlformats.org/officeDocument/2006/relationships/hyperlink" Target="http://docs.cntd.ru/document/1200000231" TargetMode="External"/><Relationship Id="rId96" Type="http://schemas.openxmlformats.org/officeDocument/2006/relationships/hyperlink" Target="http://docs.cntd.ru/document/1200000231" TargetMode="External"/><Relationship Id="rId111" Type="http://schemas.openxmlformats.org/officeDocument/2006/relationships/hyperlink" Target="http://docs.cntd.ru/document/120007633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hyperlink" Target="http://docs.cntd.ru/document/1200008771" TargetMode="External"/><Relationship Id="rId28" Type="http://schemas.openxmlformats.org/officeDocument/2006/relationships/hyperlink" Target="http://docs.cntd.ru/document/901710699" TargetMode="External"/><Relationship Id="rId36" Type="http://schemas.openxmlformats.org/officeDocument/2006/relationships/hyperlink" Target="http://docs.cntd.ru/document/1200014950" TargetMode="External"/><Relationship Id="rId49" Type="http://schemas.openxmlformats.org/officeDocument/2006/relationships/hyperlink" Target="http://docs.cntd.ru/document/901706262" TargetMode="External"/><Relationship Id="rId57" Type="http://schemas.openxmlformats.org/officeDocument/2006/relationships/hyperlink" Target="http://docs.cntd.ru/document/901710686" TargetMode="External"/><Relationship Id="rId106" Type="http://schemas.openxmlformats.org/officeDocument/2006/relationships/hyperlink" Target="http://docs.cntd.ru/document/822910231" TargetMode="External"/><Relationship Id="rId114" Type="http://schemas.openxmlformats.org/officeDocument/2006/relationships/hyperlink" Target="http://www.imsa.ru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docs.cntd.ru/document/1200008473" TargetMode="External"/><Relationship Id="rId44" Type="http://schemas.openxmlformats.org/officeDocument/2006/relationships/hyperlink" Target="http://docs.cntd.ru/document/901704800" TargetMode="External"/><Relationship Id="rId52" Type="http://schemas.openxmlformats.org/officeDocument/2006/relationships/hyperlink" Target="http://docs.cntd.ru/document/1200000037" TargetMode="External"/><Relationship Id="rId60" Type="http://schemas.openxmlformats.org/officeDocument/2006/relationships/hyperlink" Target="http://docs.cntd.ru/document/871001055" TargetMode="External"/><Relationship Id="rId65" Type="http://schemas.openxmlformats.org/officeDocument/2006/relationships/image" Target="media/image11.jpeg"/><Relationship Id="rId73" Type="http://schemas.openxmlformats.org/officeDocument/2006/relationships/hyperlink" Target="http://docs.cntd.ru/document/1200077166" TargetMode="External"/><Relationship Id="rId78" Type="http://schemas.openxmlformats.org/officeDocument/2006/relationships/hyperlink" Target="http://docs.cntd.ru/document/1200108243" TargetMode="External"/><Relationship Id="rId81" Type="http://schemas.openxmlformats.org/officeDocument/2006/relationships/hyperlink" Target="http://docs.cntd.ru/document/1200047467" TargetMode="External"/><Relationship Id="rId86" Type="http://schemas.openxmlformats.org/officeDocument/2006/relationships/hyperlink" Target="http://docs.cntd.ru/document/1200047466" TargetMode="External"/><Relationship Id="rId94" Type="http://schemas.openxmlformats.org/officeDocument/2006/relationships/hyperlink" Target="http://docs.cntd.ru/document/1200000231" TargetMode="External"/><Relationship Id="rId99" Type="http://schemas.openxmlformats.org/officeDocument/2006/relationships/hyperlink" Target="http://docs.cntd.ru/document/822910231" TargetMode="External"/><Relationship Id="rId101" Type="http://schemas.openxmlformats.org/officeDocument/2006/relationships/hyperlink" Target="http://docs.cntd.ru/document/12000002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docs.cntd.ru/document/901794520" TargetMode="External"/><Relationship Id="rId39" Type="http://schemas.openxmlformats.org/officeDocument/2006/relationships/hyperlink" Target="http://docs.cntd.ru/document/1200003167" TargetMode="External"/><Relationship Id="rId109" Type="http://schemas.openxmlformats.org/officeDocument/2006/relationships/hyperlink" Target="http://docs.cntd.ru/document/1200000231" TargetMode="External"/><Relationship Id="rId34" Type="http://schemas.openxmlformats.org/officeDocument/2006/relationships/hyperlink" Target="http://docs.cntd.ru/document/1200014948" TargetMode="External"/><Relationship Id="rId50" Type="http://schemas.openxmlformats.org/officeDocument/2006/relationships/hyperlink" Target="http://docs.cntd.ru/document/901707640" TargetMode="External"/><Relationship Id="rId55" Type="http://schemas.openxmlformats.org/officeDocument/2006/relationships/hyperlink" Target="http://docs.cntd.ru/document/901705982" TargetMode="External"/><Relationship Id="rId76" Type="http://schemas.openxmlformats.org/officeDocument/2006/relationships/hyperlink" Target="http://docs.cntd.ru/document/1200108685" TargetMode="External"/><Relationship Id="rId97" Type="http://schemas.openxmlformats.org/officeDocument/2006/relationships/hyperlink" Target="http://docs.cntd.ru/document/822910231" TargetMode="External"/><Relationship Id="rId104" Type="http://schemas.openxmlformats.org/officeDocument/2006/relationships/hyperlink" Target="http://docs.cntd.ru/document/822910231" TargetMode="External"/><Relationship Id="rId7" Type="http://schemas.openxmlformats.org/officeDocument/2006/relationships/hyperlink" Target="http://mosk-stroy.com" TargetMode="External"/><Relationship Id="rId71" Type="http://schemas.openxmlformats.org/officeDocument/2006/relationships/image" Target="media/image17.jpeg"/><Relationship Id="rId92" Type="http://schemas.openxmlformats.org/officeDocument/2006/relationships/hyperlink" Target="http://docs.cntd.ru/document/1200001876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08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22B8-BA14-4A3F-AD7C-729657B1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12981</Words>
  <Characters>73996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Жек</Company>
  <LinksUpToDate>false</LinksUpToDate>
  <CharactersWithSpaces>86804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</dc:creator>
  <cp:keywords/>
  <dc:description/>
  <cp:lastModifiedBy>Igor Andreev</cp:lastModifiedBy>
  <cp:revision>2</cp:revision>
  <dcterms:created xsi:type="dcterms:W3CDTF">2015-04-18T16:34:00Z</dcterms:created>
  <dcterms:modified xsi:type="dcterms:W3CDTF">2015-05-13T19:56:00Z</dcterms:modified>
</cp:coreProperties>
</file>